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64" w:rsidRDefault="00AE5064" w:rsidP="00AE5064">
      <w:pPr>
        <w:pStyle w:val="NormalWeb"/>
        <w:spacing w:before="0" w:beforeAutospacing="0" w:after="0" w:afterAutospacing="0" w:line="360" w:lineRule="auto"/>
        <w:jc w:val="center"/>
        <w:rPr>
          <w:b/>
          <w:bCs/>
          <w:color w:val="000000"/>
          <w:sz w:val="28"/>
          <w:szCs w:val="28"/>
        </w:rPr>
      </w:pPr>
    </w:p>
    <w:p w:rsidR="00AE5064" w:rsidRDefault="00AE5064" w:rsidP="00AE5064">
      <w:pPr>
        <w:pStyle w:val="NormalWeb"/>
        <w:spacing w:before="0" w:beforeAutospacing="0" w:after="0" w:afterAutospacing="0" w:line="360" w:lineRule="auto"/>
        <w:jc w:val="center"/>
        <w:rPr>
          <w:b/>
          <w:bCs/>
          <w:color w:val="000000"/>
          <w:sz w:val="28"/>
          <w:szCs w:val="28"/>
        </w:rPr>
      </w:pPr>
    </w:p>
    <w:p w:rsidR="00AE5064" w:rsidRDefault="00AE5064" w:rsidP="00AE5064">
      <w:pPr>
        <w:pStyle w:val="NormalWeb"/>
        <w:spacing w:before="0" w:beforeAutospacing="0" w:after="0" w:afterAutospacing="0" w:line="360" w:lineRule="auto"/>
        <w:jc w:val="center"/>
        <w:rPr>
          <w:b/>
          <w:bCs/>
          <w:color w:val="000000"/>
          <w:sz w:val="28"/>
          <w:szCs w:val="28"/>
        </w:rPr>
      </w:pPr>
    </w:p>
    <w:p w:rsidR="00AE5064" w:rsidRDefault="00AE5064" w:rsidP="00AE5064">
      <w:pPr>
        <w:pStyle w:val="NormalWeb"/>
        <w:spacing w:before="0" w:beforeAutospacing="0" w:after="0" w:afterAutospacing="0" w:line="360" w:lineRule="auto"/>
        <w:jc w:val="center"/>
        <w:rPr>
          <w:b/>
          <w:bCs/>
          <w:color w:val="000000"/>
          <w:sz w:val="28"/>
          <w:szCs w:val="28"/>
        </w:rPr>
      </w:pPr>
    </w:p>
    <w:p w:rsidR="00BE3663" w:rsidRPr="00AE5064" w:rsidRDefault="002B2CC8" w:rsidP="00AE5064">
      <w:pPr>
        <w:pStyle w:val="NormalWeb"/>
        <w:spacing w:before="0" w:beforeAutospacing="0" w:after="0" w:afterAutospacing="0" w:line="360" w:lineRule="auto"/>
        <w:jc w:val="center"/>
        <w:rPr>
          <w:b/>
          <w:bCs/>
          <w:color w:val="000000"/>
          <w:sz w:val="28"/>
          <w:szCs w:val="28"/>
        </w:rPr>
      </w:pPr>
      <w:r w:rsidRPr="00AE5064">
        <w:rPr>
          <w:b/>
          <w:bCs/>
          <w:color w:val="000000"/>
          <w:sz w:val="28"/>
          <w:szCs w:val="28"/>
        </w:rPr>
        <w:t xml:space="preserve">POLICE </w:t>
      </w:r>
      <w:r w:rsidR="00EE4E11" w:rsidRPr="00AE5064">
        <w:rPr>
          <w:b/>
          <w:bCs/>
          <w:color w:val="000000"/>
          <w:sz w:val="28"/>
          <w:szCs w:val="28"/>
        </w:rPr>
        <w:t>BRUTALITY:</w:t>
      </w:r>
      <w:r w:rsidRPr="00AE5064">
        <w:rPr>
          <w:b/>
          <w:bCs/>
          <w:color w:val="000000"/>
          <w:sz w:val="28"/>
          <w:szCs w:val="28"/>
        </w:rPr>
        <w:t xml:space="preserve"> A HUMAN RIGHTS DISASTER</w:t>
      </w:r>
    </w:p>
    <w:p w:rsidR="00AE5064" w:rsidRPr="00AE5064" w:rsidRDefault="00AE5064" w:rsidP="00AE5064">
      <w:pPr>
        <w:pStyle w:val="NormalWeb"/>
        <w:spacing w:before="0" w:beforeAutospacing="0" w:after="0" w:afterAutospacing="0" w:line="360" w:lineRule="auto"/>
        <w:ind w:left="720"/>
        <w:jc w:val="center"/>
        <w:rPr>
          <w:b/>
          <w:bCs/>
          <w:color w:val="000000"/>
          <w:sz w:val="28"/>
          <w:szCs w:val="28"/>
        </w:rPr>
      </w:pPr>
    </w:p>
    <w:p w:rsidR="00AE5064" w:rsidRPr="00AE5064" w:rsidRDefault="00AE5064" w:rsidP="00AE5064">
      <w:pPr>
        <w:pStyle w:val="NormalWeb"/>
        <w:spacing w:before="0" w:beforeAutospacing="0" w:after="0" w:afterAutospacing="0" w:line="360" w:lineRule="auto"/>
        <w:ind w:left="720"/>
        <w:jc w:val="center"/>
        <w:rPr>
          <w:b/>
          <w:bCs/>
          <w:color w:val="000000"/>
          <w:sz w:val="28"/>
          <w:szCs w:val="28"/>
        </w:rPr>
      </w:pPr>
    </w:p>
    <w:p w:rsidR="00AE5064" w:rsidRPr="00AE5064" w:rsidRDefault="00AE5064" w:rsidP="00C5335A">
      <w:pPr>
        <w:pStyle w:val="NormalWeb"/>
        <w:tabs>
          <w:tab w:val="left" w:pos="90"/>
        </w:tabs>
        <w:spacing w:before="0" w:beforeAutospacing="0" w:after="0" w:afterAutospacing="0" w:line="360" w:lineRule="auto"/>
        <w:ind w:left="720"/>
        <w:jc w:val="center"/>
        <w:rPr>
          <w:b/>
          <w:bCs/>
          <w:color w:val="000000"/>
          <w:sz w:val="28"/>
          <w:szCs w:val="28"/>
        </w:rPr>
      </w:pPr>
    </w:p>
    <w:p w:rsidR="00AE5064" w:rsidRPr="00AE5064" w:rsidRDefault="00AE5064" w:rsidP="00AE5064">
      <w:pPr>
        <w:pStyle w:val="NormalWeb"/>
        <w:spacing w:before="0" w:beforeAutospacing="0" w:after="0" w:afterAutospacing="0" w:line="360" w:lineRule="auto"/>
        <w:jc w:val="center"/>
        <w:rPr>
          <w:b/>
          <w:bCs/>
          <w:color w:val="000000"/>
          <w:sz w:val="28"/>
          <w:szCs w:val="28"/>
        </w:rPr>
      </w:pPr>
      <w:r w:rsidRPr="00AE5064">
        <w:rPr>
          <w:b/>
          <w:bCs/>
          <w:color w:val="000000"/>
          <w:sz w:val="28"/>
          <w:szCs w:val="28"/>
        </w:rPr>
        <w:t>BY</w:t>
      </w:r>
    </w:p>
    <w:p w:rsidR="00CC3BFF" w:rsidRPr="00AE5064" w:rsidRDefault="00CC3BFF" w:rsidP="00C5335A">
      <w:pPr>
        <w:pStyle w:val="NormalWeb"/>
        <w:spacing w:before="0" w:beforeAutospacing="0" w:after="0" w:afterAutospacing="0" w:line="360" w:lineRule="auto"/>
        <w:jc w:val="center"/>
        <w:rPr>
          <w:b/>
          <w:bCs/>
          <w:color w:val="000000"/>
          <w:sz w:val="28"/>
          <w:szCs w:val="28"/>
        </w:rPr>
      </w:pPr>
      <w:r w:rsidRPr="00AE5064">
        <w:rPr>
          <w:b/>
          <w:bCs/>
          <w:color w:val="000000"/>
          <w:sz w:val="28"/>
          <w:szCs w:val="28"/>
        </w:rPr>
        <w:t>ANJITHA SANTHOSH</w:t>
      </w:r>
    </w:p>
    <w:p w:rsidR="00AE5064" w:rsidRDefault="00AE5064" w:rsidP="00C5335A">
      <w:pPr>
        <w:pStyle w:val="NormalWeb"/>
        <w:spacing w:before="0" w:beforeAutospacing="0" w:after="0" w:afterAutospacing="0" w:line="360" w:lineRule="auto"/>
        <w:jc w:val="center"/>
        <w:rPr>
          <w:b/>
          <w:bCs/>
          <w:color w:val="000000"/>
          <w:sz w:val="28"/>
          <w:szCs w:val="28"/>
        </w:rPr>
      </w:pPr>
      <w:r w:rsidRPr="00AE5064">
        <w:rPr>
          <w:b/>
          <w:bCs/>
          <w:color w:val="000000"/>
          <w:sz w:val="28"/>
          <w:szCs w:val="28"/>
        </w:rPr>
        <w:t>JAMIA MILIA ISLAMIA</w:t>
      </w:r>
    </w:p>
    <w:p w:rsidR="00AE5064" w:rsidRDefault="00AE5064" w:rsidP="00C5335A">
      <w:pPr>
        <w:pStyle w:val="NormalWeb"/>
        <w:spacing w:before="0" w:beforeAutospacing="0" w:after="0" w:afterAutospacing="0" w:line="360" w:lineRule="auto"/>
        <w:jc w:val="center"/>
        <w:rPr>
          <w:b/>
          <w:bCs/>
          <w:color w:val="000000"/>
          <w:sz w:val="28"/>
          <w:szCs w:val="28"/>
        </w:rPr>
      </w:pPr>
    </w:p>
    <w:p w:rsidR="00AE5064" w:rsidRDefault="00AE5064" w:rsidP="00AE5064">
      <w:pPr>
        <w:pStyle w:val="NormalWeb"/>
        <w:spacing w:before="0" w:beforeAutospacing="0" w:after="0" w:afterAutospacing="0" w:line="360" w:lineRule="auto"/>
        <w:ind w:left="720"/>
        <w:jc w:val="center"/>
        <w:rPr>
          <w:b/>
          <w:bCs/>
          <w:noProof/>
          <w:color w:val="000000"/>
          <w:sz w:val="28"/>
          <w:szCs w:val="28"/>
        </w:rPr>
      </w:pPr>
    </w:p>
    <w:p w:rsidR="00AE5064" w:rsidRDefault="00AE5064" w:rsidP="00AE5064">
      <w:pPr>
        <w:pStyle w:val="NormalWeb"/>
        <w:spacing w:before="0" w:beforeAutospacing="0" w:after="0" w:afterAutospacing="0" w:line="360" w:lineRule="auto"/>
        <w:ind w:left="720"/>
        <w:jc w:val="center"/>
        <w:rPr>
          <w:b/>
          <w:bCs/>
          <w:noProof/>
          <w:color w:val="000000"/>
          <w:sz w:val="28"/>
          <w:szCs w:val="28"/>
        </w:rPr>
      </w:pPr>
    </w:p>
    <w:p w:rsidR="00C5335A" w:rsidRDefault="00C5335A" w:rsidP="00AE5064">
      <w:pPr>
        <w:pStyle w:val="NormalWeb"/>
        <w:spacing w:before="0" w:beforeAutospacing="0" w:after="0" w:afterAutospacing="0" w:line="360" w:lineRule="auto"/>
        <w:ind w:left="720"/>
        <w:jc w:val="center"/>
        <w:rPr>
          <w:b/>
          <w:bCs/>
          <w:noProof/>
          <w:color w:val="000000"/>
          <w:sz w:val="28"/>
          <w:szCs w:val="28"/>
        </w:rPr>
      </w:pPr>
    </w:p>
    <w:p w:rsidR="00C5335A" w:rsidRDefault="00C5335A" w:rsidP="00AE5064">
      <w:pPr>
        <w:pStyle w:val="NormalWeb"/>
        <w:spacing w:before="0" w:beforeAutospacing="0" w:after="0" w:afterAutospacing="0" w:line="360" w:lineRule="auto"/>
        <w:ind w:left="720"/>
        <w:jc w:val="center"/>
        <w:rPr>
          <w:b/>
          <w:bCs/>
          <w:noProof/>
          <w:color w:val="000000"/>
          <w:sz w:val="28"/>
          <w:szCs w:val="28"/>
        </w:rPr>
      </w:pPr>
    </w:p>
    <w:p w:rsidR="00AE5064" w:rsidRDefault="00AE5064" w:rsidP="00AE5064">
      <w:pPr>
        <w:pStyle w:val="NormalWeb"/>
        <w:spacing w:before="0" w:beforeAutospacing="0" w:after="0" w:afterAutospacing="0" w:line="360" w:lineRule="auto"/>
        <w:ind w:left="720"/>
        <w:jc w:val="center"/>
        <w:rPr>
          <w:b/>
          <w:bCs/>
          <w:noProof/>
          <w:color w:val="000000"/>
          <w:sz w:val="28"/>
          <w:szCs w:val="28"/>
        </w:rPr>
      </w:pPr>
    </w:p>
    <w:p w:rsidR="00AE5064" w:rsidRDefault="00AE5064" w:rsidP="00AE5064">
      <w:pPr>
        <w:pStyle w:val="NormalWeb"/>
        <w:spacing w:before="0" w:beforeAutospacing="0" w:after="0" w:afterAutospacing="0" w:line="360" w:lineRule="auto"/>
        <w:ind w:left="720"/>
        <w:jc w:val="center"/>
        <w:rPr>
          <w:b/>
          <w:bCs/>
          <w:noProof/>
          <w:color w:val="000000"/>
          <w:sz w:val="28"/>
          <w:szCs w:val="28"/>
        </w:rPr>
      </w:pPr>
    </w:p>
    <w:p w:rsidR="00AE5064" w:rsidRDefault="00AE5064" w:rsidP="00AE5064">
      <w:pPr>
        <w:pStyle w:val="NormalWeb"/>
        <w:spacing w:before="0" w:beforeAutospacing="0" w:after="0" w:afterAutospacing="0" w:line="360" w:lineRule="auto"/>
        <w:ind w:left="720"/>
        <w:jc w:val="center"/>
        <w:rPr>
          <w:b/>
          <w:bCs/>
          <w:color w:val="000000"/>
          <w:sz w:val="28"/>
          <w:szCs w:val="28"/>
        </w:rPr>
      </w:pPr>
      <w:r>
        <w:rPr>
          <w:b/>
          <w:bCs/>
          <w:noProof/>
          <w:color w:val="000000"/>
          <w:sz w:val="28"/>
          <w:szCs w:val="28"/>
          <w:lang w:bidi="ar-SA"/>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286000"/>
                    </a:xfrm>
                    <a:prstGeom prst="rect">
                      <a:avLst/>
                    </a:prstGeom>
                    <a:noFill/>
                  </pic:spPr>
                </pic:pic>
              </a:graphicData>
            </a:graphic>
          </wp:inline>
        </w:drawing>
      </w:r>
    </w:p>
    <w:p w:rsidR="00AE5064" w:rsidRPr="00AE5064" w:rsidRDefault="00AE5064" w:rsidP="00AE5064">
      <w:pPr>
        <w:pStyle w:val="NormalWeb"/>
        <w:spacing w:before="0" w:beforeAutospacing="0" w:after="0" w:afterAutospacing="0" w:line="360" w:lineRule="auto"/>
        <w:ind w:left="720"/>
        <w:jc w:val="center"/>
        <w:rPr>
          <w:b/>
          <w:bCs/>
          <w:color w:val="000000"/>
          <w:sz w:val="28"/>
          <w:szCs w:val="28"/>
        </w:rPr>
      </w:pPr>
    </w:p>
    <w:p w:rsidR="00AE5064" w:rsidRDefault="00AE5064" w:rsidP="000371EF">
      <w:pPr>
        <w:pStyle w:val="NormalWeb"/>
        <w:spacing w:line="360" w:lineRule="auto"/>
        <w:rPr>
          <w:b/>
          <w:bCs/>
          <w:color w:val="000000"/>
          <w:sz w:val="28"/>
          <w:szCs w:val="28"/>
        </w:rPr>
      </w:pPr>
    </w:p>
    <w:p w:rsidR="00FB026A" w:rsidRDefault="00FB026A" w:rsidP="000371EF">
      <w:pPr>
        <w:pStyle w:val="NormalWeb"/>
        <w:spacing w:line="360" w:lineRule="auto"/>
        <w:rPr>
          <w:b/>
          <w:bCs/>
          <w:i/>
          <w:iCs/>
          <w:color w:val="000000"/>
        </w:rPr>
      </w:pPr>
      <w:bookmarkStart w:id="0" w:name="_GoBack"/>
      <w:bookmarkEnd w:id="0"/>
      <w:r w:rsidRPr="00FB026A">
        <w:rPr>
          <w:b/>
          <w:bCs/>
          <w:i/>
          <w:iCs/>
          <w:color w:val="000000"/>
        </w:rPr>
        <w:lastRenderedPageBreak/>
        <w:t>Abstract</w:t>
      </w:r>
    </w:p>
    <w:p w:rsidR="00F84CC0" w:rsidRPr="00F84CC0" w:rsidRDefault="00F84CC0" w:rsidP="00230A01">
      <w:pPr>
        <w:pStyle w:val="NormalWeb"/>
        <w:spacing w:line="360" w:lineRule="auto"/>
        <w:jc w:val="both"/>
        <w:rPr>
          <w:color w:val="000000"/>
        </w:rPr>
      </w:pPr>
      <w:r w:rsidRPr="00F84CC0">
        <w:rPr>
          <w:color w:val="000000"/>
        </w:rPr>
        <w:t xml:space="preserve">Police in India, is not still relieved from the clutches of colonial British administration. The Indian Police system is based on a model devised by British Colonists. According to India: Annual Report on Torture, in India: custodial torture claimed 1,731 and 1,966 lives in 2019 and 2018 respectively. The killing of Jayaraj and his son Emmanuel Bennicks has sent shockwaves across the country. It has once again directed our attention to the police brutality that is taking place in our country and the vital need for police reforms. </w:t>
      </w:r>
    </w:p>
    <w:p w:rsidR="00FB026A" w:rsidRPr="00F84CC0" w:rsidRDefault="00F84CC0" w:rsidP="00230A01">
      <w:pPr>
        <w:pStyle w:val="NormalWeb"/>
        <w:spacing w:line="360" w:lineRule="auto"/>
        <w:jc w:val="both"/>
        <w:rPr>
          <w:color w:val="000000"/>
        </w:rPr>
      </w:pPr>
      <w:r w:rsidRPr="00F84CC0">
        <w:rPr>
          <w:color w:val="000000"/>
        </w:rPr>
        <w:t>This article deals with police brutality and the need for police reforms in India. The first part deals with a basic introduction to the police force in India. The second part gives recent instances of police brutality in India. It briefly explains Jamia violence, the death of Jayaraj and Bennix, and the recent case where a 19-year-old boy died due to police torture. The next part explains how the public plays a major role in perpetuating police brutality. The next part deals with police brutality during the Covid-19 lockdown and the last part is on how to hold the police accountable for their actions.</w:t>
      </w:r>
    </w:p>
    <w:p w:rsidR="00B4635E" w:rsidRPr="008C37F3" w:rsidRDefault="008C37F3" w:rsidP="000371EF">
      <w:pPr>
        <w:pStyle w:val="NormalWeb"/>
        <w:spacing w:line="360" w:lineRule="auto"/>
        <w:rPr>
          <w:color w:val="000000"/>
          <w:u w:val="single"/>
        </w:rPr>
      </w:pPr>
      <w:r w:rsidRPr="008C37F3">
        <w:rPr>
          <w:color w:val="000000"/>
          <w:u w:val="single"/>
        </w:rPr>
        <w:t>INTRODUCTION</w:t>
      </w:r>
    </w:p>
    <w:p w:rsidR="00126640" w:rsidRPr="000371EF" w:rsidRDefault="001F1B90" w:rsidP="00230A01">
      <w:pPr>
        <w:pStyle w:val="NormalWeb"/>
        <w:spacing w:line="360" w:lineRule="auto"/>
        <w:jc w:val="both"/>
        <w:rPr>
          <w:color w:val="000000"/>
        </w:rPr>
      </w:pPr>
      <w:r>
        <w:rPr>
          <w:color w:val="000000"/>
        </w:rPr>
        <w:t>F</w:t>
      </w:r>
      <w:r w:rsidR="00B4635E" w:rsidRPr="000371EF">
        <w:rPr>
          <w:color w:val="000000"/>
        </w:rPr>
        <w:t>or a human to survive, human rights are very important. It is the duty of the state to ensure that their citizen’s basic rights are not violated. But sometimes, these protectors turn out to be the violators of Human rights. Police in India, is not still relieved from the clutches of colonial British </w:t>
      </w:r>
      <w:r w:rsidR="00370B72" w:rsidRPr="000371EF">
        <w:rPr>
          <w:color w:val="000000"/>
        </w:rPr>
        <w:t>administration. The</w:t>
      </w:r>
      <w:r w:rsidR="00BE3663" w:rsidRPr="000371EF">
        <w:rPr>
          <w:color w:val="000000"/>
        </w:rPr>
        <w:t xml:space="preserve"> Indian Police system is based on a model devised by British Colonists</w:t>
      </w:r>
      <w:r w:rsidR="00BE3663" w:rsidRPr="000371EF">
        <w:rPr>
          <w:rStyle w:val="FootnoteReference"/>
          <w:color w:val="000000"/>
        </w:rPr>
        <w:footnoteReference w:id="2"/>
      </w:r>
      <w:r w:rsidR="00BE3663" w:rsidRPr="000371EF">
        <w:rPr>
          <w:color w:val="000000"/>
        </w:rPr>
        <w:t xml:space="preserve">. </w:t>
      </w:r>
      <w:r w:rsidR="00126640" w:rsidRPr="000371EF">
        <w:rPr>
          <w:color w:val="000000"/>
        </w:rPr>
        <w:t>Now, the time has come to make some reforms in our police system. According to In</w:t>
      </w:r>
      <w:r>
        <w:rPr>
          <w:color w:val="000000"/>
        </w:rPr>
        <w:t>dia: Annual Report on Torture, i</w:t>
      </w:r>
      <w:r w:rsidR="00126640" w:rsidRPr="000371EF">
        <w:rPr>
          <w:color w:val="000000"/>
        </w:rPr>
        <w:t>n India: custodial torture claimed 1,731 and 1,966 lives in 2019 and 2018 respectively</w:t>
      </w:r>
      <w:r w:rsidR="00126640" w:rsidRPr="000371EF">
        <w:rPr>
          <w:rStyle w:val="FootnoteReference"/>
          <w:color w:val="000000"/>
        </w:rPr>
        <w:footnoteReference w:id="3"/>
      </w:r>
      <w:r w:rsidR="00126640" w:rsidRPr="000371EF">
        <w:rPr>
          <w:color w:val="000000"/>
        </w:rPr>
        <w:t>. </w:t>
      </w:r>
      <w:r w:rsidR="00B4635E" w:rsidRPr="000371EF">
        <w:rPr>
          <w:color w:val="000000"/>
        </w:rPr>
        <w:t>The killing of Jayar</w:t>
      </w:r>
      <w:r>
        <w:rPr>
          <w:color w:val="000000"/>
        </w:rPr>
        <w:t>aj and his son Emmanuel Bennix</w:t>
      </w:r>
      <w:r w:rsidR="00B4635E" w:rsidRPr="000371EF">
        <w:rPr>
          <w:color w:val="000000"/>
        </w:rPr>
        <w:t xml:space="preserve"> has sent shockwaves across the country. It has once again directed our attention to the police brutality that taking place in our country and the vital need for police reforms. </w:t>
      </w:r>
    </w:p>
    <w:p w:rsidR="00C741A7" w:rsidRDefault="00C741A7" w:rsidP="007375D8">
      <w:pPr>
        <w:pStyle w:val="NormalWeb"/>
        <w:spacing w:before="0" w:beforeAutospacing="0" w:after="0" w:afterAutospacing="0" w:line="360" w:lineRule="auto"/>
        <w:rPr>
          <w:color w:val="000000"/>
        </w:rPr>
      </w:pPr>
    </w:p>
    <w:p w:rsidR="00370B72" w:rsidRPr="007375D8" w:rsidRDefault="00C741A7" w:rsidP="00230A01">
      <w:pPr>
        <w:pStyle w:val="NormalWeb"/>
        <w:spacing w:before="0" w:beforeAutospacing="0" w:after="0" w:afterAutospacing="0" w:line="360" w:lineRule="auto"/>
        <w:jc w:val="both"/>
      </w:pPr>
      <w:r>
        <w:rPr>
          <w:color w:val="000000"/>
        </w:rPr>
        <w:lastRenderedPageBreak/>
        <w:t xml:space="preserve">The term </w:t>
      </w:r>
      <w:r w:rsidR="000F1F2F">
        <w:rPr>
          <w:color w:val="000000"/>
        </w:rPr>
        <w:t>‘police’</w:t>
      </w:r>
      <w:r>
        <w:rPr>
          <w:color w:val="000000"/>
        </w:rPr>
        <w:t>has not been define</w:t>
      </w:r>
      <w:r w:rsidR="000F1F2F">
        <w:rPr>
          <w:color w:val="000000"/>
        </w:rPr>
        <w:t xml:space="preserve">d in Criminal Procedure code or Indian Police Act. </w:t>
      </w:r>
      <w:r w:rsidR="00370B72" w:rsidRPr="000371EF">
        <w:rPr>
          <w:color w:val="000000"/>
        </w:rPr>
        <w:t>The police fall in the state list of the 7th Schedule, under article 246 f the Indian Constitution</w:t>
      </w:r>
      <w:r w:rsidR="00370B72" w:rsidRPr="000371EF">
        <w:rPr>
          <w:rStyle w:val="FootnoteReference"/>
          <w:color w:val="000000"/>
        </w:rPr>
        <w:footnoteReference w:id="4"/>
      </w:r>
      <w:r w:rsidR="00370B72" w:rsidRPr="000371EF">
        <w:rPr>
          <w:color w:val="000000"/>
        </w:rPr>
        <w:t>. It is within the scope of the respective state government to make laws for the regulation of police force in their state. Since India is a quasi-federal state, the central government is also involved in the regulation of police forces. For Example, the appointment of senior police officers is done through All India Services. Similarly, Central Reserve Police forces come under the Central government.  The Ministry of Home Affairs also oversees the police force. The In</w:t>
      </w:r>
      <w:r w:rsidR="00121286" w:rsidRPr="000371EF">
        <w:rPr>
          <w:color w:val="000000"/>
        </w:rPr>
        <w:t> In the past few years, several measures had been taken to make serious police reforms but little action was taken to implement them. </w:t>
      </w:r>
      <w:r w:rsidR="007375D8">
        <w:rPr>
          <w:color w:val="000000"/>
        </w:rPr>
        <w:t>In</w:t>
      </w:r>
      <w:r w:rsidR="00370B72" w:rsidRPr="000371EF">
        <w:rPr>
          <w:color w:val="000000"/>
        </w:rPr>
        <w:t>dian Police Act, 1961 oversees the central statute governing the police in India. </w:t>
      </w:r>
    </w:p>
    <w:p w:rsidR="00C63694" w:rsidRDefault="000F1F2F" w:rsidP="000371EF">
      <w:pPr>
        <w:pStyle w:val="NormalWeb"/>
        <w:spacing w:line="360" w:lineRule="auto"/>
        <w:rPr>
          <w:color w:val="000000"/>
          <w:u w:val="single"/>
        </w:rPr>
      </w:pPr>
      <w:r>
        <w:rPr>
          <w:color w:val="000000"/>
          <w:u w:val="single"/>
        </w:rPr>
        <w:t xml:space="preserve">INSTANCES </w:t>
      </w:r>
      <w:r w:rsidR="000571FA">
        <w:rPr>
          <w:color w:val="000000"/>
          <w:u w:val="single"/>
        </w:rPr>
        <w:t xml:space="preserve">OF POLICE BRUTALITY </w:t>
      </w:r>
    </w:p>
    <w:p w:rsidR="00FB3262" w:rsidRDefault="001F1B90" w:rsidP="00230A01">
      <w:pPr>
        <w:pStyle w:val="NormalWeb"/>
        <w:spacing w:line="360" w:lineRule="auto"/>
        <w:jc w:val="both"/>
        <w:rPr>
          <w:color w:val="000000"/>
        </w:rPr>
      </w:pPr>
      <w:r>
        <w:rPr>
          <w:color w:val="000000"/>
        </w:rPr>
        <w:t>Four hundred and twenty-</w:t>
      </w:r>
      <w:r w:rsidR="00FB3262">
        <w:rPr>
          <w:color w:val="000000"/>
        </w:rPr>
        <w:t>Seven people died in police custody between 2016 and 2019</w:t>
      </w:r>
      <w:r w:rsidR="00FB3262">
        <w:rPr>
          <w:rStyle w:val="FootnoteReference"/>
          <w:color w:val="000000"/>
        </w:rPr>
        <w:footnoteReference w:id="5"/>
      </w:r>
      <w:r w:rsidR="00FB3262">
        <w:rPr>
          <w:color w:val="000000"/>
        </w:rPr>
        <w:t>. 5,476 people ha</w:t>
      </w:r>
      <w:r>
        <w:rPr>
          <w:color w:val="000000"/>
        </w:rPr>
        <w:t>ve died over the past few years</w:t>
      </w:r>
      <w:r w:rsidR="00FB3262">
        <w:rPr>
          <w:color w:val="000000"/>
        </w:rPr>
        <w:t xml:space="preserve"> if judicial custody is also involved</w:t>
      </w:r>
      <w:r w:rsidR="00FB3262">
        <w:rPr>
          <w:rStyle w:val="FootnoteReference"/>
          <w:color w:val="000000"/>
        </w:rPr>
        <w:footnoteReference w:id="6"/>
      </w:r>
      <w:r w:rsidR="00FB3262">
        <w:rPr>
          <w:color w:val="000000"/>
        </w:rPr>
        <w:t>. Police custody is when</w:t>
      </w:r>
      <w:r>
        <w:rPr>
          <w:color w:val="000000"/>
        </w:rPr>
        <w:t xml:space="preserve"> the police have</w:t>
      </w:r>
      <w:r w:rsidR="00FB3262">
        <w:rPr>
          <w:color w:val="000000"/>
        </w:rPr>
        <w:t xml:space="preserve"> the physical custody of the plaintiff whereas judicial custody is when the accused is the responsibility of the magistrate concerned and is lodged in jail.</w:t>
      </w:r>
    </w:p>
    <w:p w:rsidR="00FB3262" w:rsidRDefault="00C741A7" w:rsidP="00230A01">
      <w:pPr>
        <w:pStyle w:val="NormalWeb"/>
        <w:spacing w:line="360" w:lineRule="auto"/>
        <w:jc w:val="both"/>
        <w:rPr>
          <w:color w:val="000000"/>
        </w:rPr>
      </w:pPr>
      <w:r>
        <w:rPr>
          <w:color w:val="000000"/>
        </w:rPr>
        <w:t xml:space="preserve"> According to Human Rights Watch report, there have been cases</w:t>
      </w:r>
      <w:r w:rsidR="00FB3262">
        <w:rPr>
          <w:color w:val="000000"/>
        </w:rPr>
        <w:t xml:space="preserve"> where the police blame </w:t>
      </w:r>
      <w:r>
        <w:rPr>
          <w:color w:val="000000"/>
        </w:rPr>
        <w:t>most of the deaths on suicide, illness or natural causes but the family members would have alleged that it is because of torture. The police force is of the view that violent attitude must be adopted towards the crimi</w:t>
      </w:r>
      <w:r w:rsidR="001F1B90">
        <w:rPr>
          <w:color w:val="000000"/>
        </w:rPr>
        <w:t>nals for the greater good of society</w:t>
      </w:r>
      <w:r>
        <w:rPr>
          <w:color w:val="000000"/>
        </w:rPr>
        <w:t xml:space="preserve">. </w:t>
      </w:r>
    </w:p>
    <w:p w:rsidR="003A550D" w:rsidRDefault="003A550D" w:rsidP="000371EF">
      <w:pPr>
        <w:pStyle w:val="NormalWeb"/>
        <w:spacing w:line="360" w:lineRule="auto"/>
        <w:rPr>
          <w:b/>
          <w:bCs/>
          <w:color w:val="000000"/>
        </w:rPr>
      </w:pPr>
      <w:r w:rsidRPr="003A550D">
        <w:rPr>
          <w:b/>
          <w:bCs/>
          <w:color w:val="000000"/>
        </w:rPr>
        <w:t>Jamia Violence</w:t>
      </w:r>
    </w:p>
    <w:p w:rsidR="005D3DCC" w:rsidRDefault="005D3DCC" w:rsidP="00230A01">
      <w:pPr>
        <w:pStyle w:val="NormalWeb"/>
        <w:spacing w:line="360" w:lineRule="auto"/>
        <w:jc w:val="both"/>
        <w:rPr>
          <w:color w:val="000000"/>
        </w:rPr>
      </w:pPr>
      <w:r>
        <w:rPr>
          <w:color w:val="000000"/>
        </w:rPr>
        <w:t>On December 2019, police forcefully entered the Jamia</w:t>
      </w:r>
      <w:r w:rsidR="00DC0F1C">
        <w:rPr>
          <w:color w:val="000000"/>
        </w:rPr>
        <w:t xml:space="preserve"> </w:t>
      </w:r>
      <w:r>
        <w:rPr>
          <w:color w:val="000000"/>
        </w:rPr>
        <w:t>Millia</w:t>
      </w:r>
      <w:r w:rsidR="00DC0F1C">
        <w:rPr>
          <w:color w:val="000000"/>
        </w:rPr>
        <w:t xml:space="preserve"> </w:t>
      </w:r>
      <w:r>
        <w:rPr>
          <w:color w:val="000000"/>
        </w:rPr>
        <w:t xml:space="preserve">Islamia University during Anti-CAA protests. Police entered the campus and detained many students. The police also fired tear gas inside the </w:t>
      </w:r>
      <w:r w:rsidR="001F1B90">
        <w:rPr>
          <w:color w:val="000000"/>
        </w:rPr>
        <w:t>library. T</w:t>
      </w:r>
      <w:r w:rsidR="00C31830" w:rsidRPr="00C31830">
        <w:rPr>
          <w:color w:val="000000"/>
        </w:rPr>
        <w:t>he police used excessive force against the students. The police even denied en</w:t>
      </w:r>
      <w:r w:rsidR="001F1B90">
        <w:rPr>
          <w:color w:val="000000"/>
        </w:rPr>
        <w:t>tering the library. But the CCTV</w:t>
      </w:r>
      <w:r w:rsidR="00C31830" w:rsidRPr="00C31830">
        <w:rPr>
          <w:color w:val="000000"/>
        </w:rPr>
        <w:t xml:space="preserve"> footage released by the Jamia coordination Committee proved otherwise. The footage also showed police lathi charging students who were trying their best to hide. Many Universities like IIM </w:t>
      </w:r>
      <w:r w:rsidR="00771B61" w:rsidRPr="00C31830">
        <w:rPr>
          <w:color w:val="000000"/>
        </w:rPr>
        <w:t>Ahmadabad</w:t>
      </w:r>
      <w:r w:rsidR="00C31830" w:rsidRPr="00C31830">
        <w:rPr>
          <w:color w:val="000000"/>
        </w:rPr>
        <w:t xml:space="preserve">, Banaras </w:t>
      </w:r>
      <w:r w:rsidR="00C31830" w:rsidRPr="00C31830">
        <w:rPr>
          <w:color w:val="000000"/>
        </w:rPr>
        <w:lastRenderedPageBreak/>
        <w:t xml:space="preserve">Hindu </w:t>
      </w:r>
      <w:r w:rsidR="001F1B90" w:rsidRPr="00C31830">
        <w:rPr>
          <w:color w:val="000000"/>
        </w:rPr>
        <w:t>University, etc</w:t>
      </w:r>
      <w:r w:rsidR="00C31830" w:rsidRPr="00C31830">
        <w:rPr>
          <w:color w:val="000000"/>
        </w:rPr>
        <w:t>. stood in solidarity with Jamia</w:t>
      </w:r>
      <w:r w:rsidR="00DC0F1C">
        <w:rPr>
          <w:color w:val="000000"/>
        </w:rPr>
        <w:t xml:space="preserve"> </w:t>
      </w:r>
      <w:r w:rsidR="00C31830" w:rsidRPr="00C31830">
        <w:rPr>
          <w:color w:val="000000"/>
        </w:rPr>
        <w:t>Millia</w:t>
      </w:r>
      <w:r w:rsidR="00DC0F1C">
        <w:rPr>
          <w:color w:val="000000"/>
        </w:rPr>
        <w:t xml:space="preserve"> </w:t>
      </w:r>
      <w:r w:rsidR="00C31830" w:rsidRPr="00C31830">
        <w:rPr>
          <w:color w:val="000000"/>
        </w:rPr>
        <w:t>Islamia. Mass protest broke out in different parts of the country. This police brutality also gained international condemnation.</w:t>
      </w:r>
    </w:p>
    <w:p w:rsidR="00771B61" w:rsidRPr="00771B61" w:rsidRDefault="00771B61" w:rsidP="000371EF">
      <w:pPr>
        <w:pStyle w:val="NormalWeb"/>
        <w:spacing w:line="360" w:lineRule="auto"/>
        <w:rPr>
          <w:b/>
          <w:bCs/>
          <w:color w:val="000000"/>
        </w:rPr>
      </w:pPr>
      <w:r w:rsidRPr="00771B61">
        <w:rPr>
          <w:b/>
          <w:bCs/>
          <w:color w:val="000000"/>
        </w:rPr>
        <w:t xml:space="preserve">Death of Father-son duo in Tamil Nadu. </w:t>
      </w:r>
    </w:p>
    <w:p w:rsidR="00C31830" w:rsidRDefault="00771B61" w:rsidP="00230A01">
      <w:pPr>
        <w:pStyle w:val="NormalWeb"/>
        <w:spacing w:line="360" w:lineRule="auto"/>
        <w:jc w:val="both"/>
        <w:rPr>
          <w:color w:val="000000"/>
        </w:rPr>
      </w:pPr>
      <w:r>
        <w:rPr>
          <w:color w:val="000000"/>
        </w:rPr>
        <w:t xml:space="preserve">The incident of death of the Jayaraj and Bennix in judicial custody is an example of police brutality at its worst in the </w:t>
      </w:r>
      <w:r w:rsidR="00EB0400">
        <w:rPr>
          <w:color w:val="000000"/>
        </w:rPr>
        <w:t>lockdown. They were arrested</w:t>
      </w:r>
      <w:r w:rsidR="00CE7E3D">
        <w:rPr>
          <w:color w:val="000000"/>
        </w:rPr>
        <w:t xml:space="preserve"> on June 19, 2020 for</w:t>
      </w:r>
      <w:r w:rsidR="00EB0400">
        <w:rPr>
          <w:color w:val="000000"/>
        </w:rPr>
        <w:t xml:space="preserve"> keeping their accessory shop beyond the curfew time. Bennix was alleged to have badmouthed police men</w:t>
      </w:r>
      <w:r w:rsidR="002E231D">
        <w:rPr>
          <w:rStyle w:val="FootnoteReference"/>
          <w:color w:val="000000"/>
        </w:rPr>
        <w:footnoteReference w:id="7"/>
      </w:r>
      <w:r w:rsidR="00EB0400">
        <w:rPr>
          <w:color w:val="000000"/>
        </w:rPr>
        <w:t xml:space="preserve">. </w:t>
      </w:r>
      <w:r w:rsidR="00AA6A0A">
        <w:rPr>
          <w:color w:val="000000"/>
        </w:rPr>
        <w:t>After</w:t>
      </w:r>
      <w:r w:rsidR="001F1B90">
        <w:rPr>
          <w:color w:val="000000"/>
        </w:rPr>
        <w:t xml:space="preserve"> this, B</w:t>
      </w:r>
      <w:r w:rsidR="00EB0400">
        <w:rPr>
          <w:color w:val="000000"/>
        </w:rPr>
        <w:t>ennix’s father Jayaraj</w:t>
      </w:r>
      <w:r w:rsidR="00DC0F1C">
        <w:rPr>
          <w:color w:val="000000"/>
        </w:rPr>
        <w:t xml:space="preserve"> </w:t>
      </w:r>
      <w:r w:rsidR="00EB0400">
        <w:rPr>
          <w:color w:val="000000"/>
        </w:rPr>
        <w:t>was arrested</w:t>
      </w:r>
      <w:r w:rsidR="002E231D">
        <w:rPr>
          <w:color w:val="000000"/>
        </w:rPr>
        <w:t xml:space="preserve"> and taken to Santhakulam police station. According</w:t>
      </w:r>
      <w:r w:rsidR="00EB0400">
        <w:rPr>
          <w:color w:val="000000"/>
        </w:rPr>
        <w:t xml:space="preserve"> to</w:t>
      </w:r>
      <w:r w:rsidR="002E231D">
        <w:rPr>
          <w:color w:val="000000"/>
        </w:rPr>
        <w:t xml:space="preserve"> a</w:t>
      </w:r>
      <w:r w:rsidR="00EB0400">
        <w:rPr>
          <w:color w:val="000000"/>
        </w:rPr>
        <w:t xml:space="preserve"> newspaper report when </w:t>
      </w:r>
      <w:r w:rsidR="002E231D">
        <w:rPr>
          <w:color w:val="000000"/>
        </w:rPr>
        <w:t>Bennix</w:t>
      </w:r>
      <w:r w:rsidR="00DC0F1C">
        <w:rPr>
          <w:color w:val="000000"/>
        </w:rPr>
        <w:t xml:space="preserve"> </w:t>
      </w:r>
      <w:r w:rsidR="00EB0400">
        <w:rPr>
          <w:color w:val="000000"/>
        </w:rPr>
        <w:t>reached the police station he saw his father being beaten up by the police</w:t>
      </w:r>
      <w:r w:rsidR="002E231D">
        <w:rPr>
          <w:rStyle w:val="FootnoteReference"/>
          <w:color w:val="000000"/>
        </w:rPr>
        <w:footnoteReference w:id="8"/>
      </w:r>
      <w:r w:rsidR="00EB0400">
        <w:rPr>
          <w:color w:val="000000"/>
        </w:rPr>
        <w:t xml:space="preserve">. When he </w:t>
      </w:r>
      <w:r w:rsidR="00AA6A0A">
        <w:rPr>
          <w:color w:val="000000"/>
        </w:rPr>
        <w:t>intervened,</w:t>
      </w:r>
      <w:r w:rsidR="00EB0400">
        <w:rPr>
          <w:color w:val="000000"/>
        </w:rPr>
        <w:t xml:space="preserve"> he was also taken into </w:t>
      </w:r>
      <w:r w:rsidR="001F1B90">
        <w:rPr>
          <w:color w:val="000000"/>
        </w:rPr>
        <w:t xml:space="preserve">custody. The duo was </w:t>
      </w:r>
      <w:r w:rsidR="00AA6A0A">
        <w:rPr>
          <w:color w:val="000000"/>
        </w:rPr>
        <w:t>booked under section 188</w:t>
      </w:r>
      <w:r w:rsidR="00742975">
        <w:rPr>
          <w:rStyle w:val="FootnoteReference"/>
          <w:color w:val="000000"/>
        </w:rPr>
        <w:footnoteReference w:id="9"/>
      </w:r>
      <w:r w:rsidR="00AA6A0A">
        <w:rPr>
          <w:color w:val="000000"/>
        </w:rPr>
        <w:t xml:space="preserve"> (disobedience to order duly promulgated by public servant), 269</w:t>
      </w:r>
      <w:r w:rsidR="00742975">
        <w:rPr>
          <w:rStyle w:val="FootnoteReference"/>
          <w:color w:val="000000"/>
        </w:rPr>
        <w:footnoteReference w:id="10"/>
      </w:r>
      <w:r w:rsidR="00AA6A0A">
        <w:rPr>
          <w:color w:val="000000"/>
        </w:rPr>
        <w:t xml:space="preserve"> (action likely to spread </w:t>
      </w:r>
      <w:r w:rsidR="00CE7E3D">
        <w:rPr>
          <w:color w:val="000000"/>
        </w:rPr>
        <w:t>disease</w:t>
      </w:r>
      <w:r w:rsidR="00AA6A0A">
        <w:rPr>
          <w:color w:val="000000"/>
        </w:rPr>
        <w:t>), 353</w:t>
      </w:r>
      <w:r w:rsidR="00742975">
        <w:rPr>
          <w:rStyle w:val="FootnoteReference"/>
          <w:color w:val="000000"/>
        </w:rPr>
        <w:footnoteReference w:id="11"/>
      </w:r>
      <w:r w:rsidR="00AA6A0A">
        <w:rPr>
          <w:color w:val="000000"/>
        </w:rPr>
        <w:t xml:space="preserve"> (</w:t>
      </w:r>
      <w:r w:rsidR="00CE7E3D">
        <w:rPr>
          <w:color w:val="000000"/>
        </w:rPr>
        <w:t>use of force against a public Servant) and 506</w:t>
      </w:r>
      <w:r w:rsidR="00742975">
        <w:rPr>
          <w:rStyle w:val="FootnoteReference"/>
          <w:color w:val="000000"/>
        </w:rPr>
        <w:footnoteReference w:id="12"/>
      </w:r>
      <w:r w:rsidR="00CE7E3D">
        <w:rPr>
          <w:color w:val="000000"/>
        </w:rPr>
        <w:t xml:space="preserve"> (criminal intimidation) of the Indian Penal Code. Bennix died on June 22, 2020 and his father after that. The autopsy report showed they were tortured to death. </w:t>
      </w:r>
      <w:r w:rsidR="002E231D">
        <w:rPr>
          <w:color w:val="000000"/>
        </w:rPr>
        <w:t>This case gained publicity on social media so much that film actors and cricketers concerned their concern. The district police suspended sub-inspectors Balakrishnan and Raghu Ganesh and police constables Murugan and Muthuraj. All the police from th</w:t>
      </w:r>
      <w:r w:rsidR="001F1B90">
        <w:rPr>
          <w:color w:val="000000"/>
        </w:rPr>
        <w:t>e Santhakulam police Station were</w:t>
      </w:r>
      <w:r w:rsidR="002E231D">
        <w:rPr>
          <w:color w:val="000000"/>
        </w:rPr>
        <w:t xml:space="preserve"> transferred. </w:t>
      </w:r>
    </w:p>
    <w:p w:rsidR="000571FA" w:rsidRDefault="00CB2F67" w:rsidP="000371EF">
      <w:pPr>
        <w:pStyle w:val="NormalWeb"/>
        <w:spacing w:line="360" w:lineRule="auto"/>
        <w:rPr>
          <w:color w:val="000000"/>
        </w:rPr>
      </w:pPr>
      <w:r w:rsidRPr="00E666A0">
        <w:rPr>
          <w:b/>
          <w:bCs/>
          <w:color w:val="000000"/>
        </w:rPr>
        <w:t>SSLC student’s death after alleged police brutality</w:t>
      </w:r>
      <w:r>
        <w:rPr>
          <w:color w:val="000000"/>
        </w:rPr>
        <w:t xml:space="preserve">. </w:t>
      </w:r>
    </w:p>
    <w:p w:rsidR="00CB2F67" w:rsidRDefault="00E666A0" w:rsidP="00230A01">
      <w:pPr>
        <w:pStyle w:val="NormalWeb"/>
        <w:spacing w:line="360" w:lineRule="auto"/>
        <w:jc w:val="both"/>
        <w:rPr>
          <w:color w:val="000000"/>
        </w:rPr>
      </w:pPr>
      <w:r>
        <w:rPr>
          <w:color w:val="000000"/>
        </w:rPr>
        <w:t>A 19</w:t>
      </w:r>
      <w:r w:rsidR="001F1B90">
        <w:rPr>
          <w:color w:val="000000"/>
        </w:rPr>
        <w:t>-</w:t>
      </w:r>
      <w:r>
        <w:rPr>
          <w:color w:val="000000"/>
        </w:rPr>
        <w:t xml:space="preserve"> year old </w:t>
      </w:r>
      <w:r w:rsidR="001F1B90">
        <w:rPr>
          <w:color w:val="000000"/>
        </w:rPr>
        <w:t>boy Sagar</w:t>
      </w:r>
      <w:r w:rsidR="00DC0F1C">
        <w:rPr>
          <w:color w:val="000000"/>
        </w:rPr>
        <w:t xml:space="preserve"> </w:t>
      </w:r>
      <w:r w:rsidR="00964DB8">
        <w:rPr>
          <w:color w:val="000000"/>
        </w:rPr>
        <w:t>Chalavadi in Bijapur, Karnataka</w:t>
      </w:r>
      <w:r>
        <w:rPr>
          <w:color w:val="000000"/>
        </w:rPr>
        <w:t xml:space="preserve"> was allegedly lathi-charged by the police who had come to give his SSLC examination. As per initial reports, he died of</w:t>
      </w:r>
      <w:r w:rsidR="00B62B78">
        <w:rPr>
          <w:color w:val="000000"/>
        </w:rPr>
        <w:t xml:space="preserve">a </w:t>
      </w:r>
      <w:r>
        <w:rPr>
          <w:color w:val="000000"/>
        </w:rPr>
        <w:t xml:space="preserve"> heartattack after being beaten up by police</w:t>
      </w:r>
      <w:r w:rsidR="00964DB8">
        <w:rPr>
          <w:rStyle w:val="FootnoteReference"/>
          <w:color w:val="000000"/>
        </w:rPr>
        <w:footnoteReference w:id="13"/>
      </w:r>
      <w:r>
        <w:rPr>
          <w:color w:val="000000"/>
        </w:rPr>
        <w:t xml:space="preserve">. The police suspected him of being involved in </w:t>
      </w:r>
      <w:r>
        <w:rPr>
          <w:color w:val="000000"/>
        </w:rPr>
        <w:lastRenderedPageBreak/>
        <w:t xml:space="preserve">malpractices. </w:t>
      </w:r>
      <w:r w:rsidR="00964DB8">
        <w:rPr>
          <w:color w:val="000000"/>
        </w:rPr>
        <w:t xml:space="preserve">His family said that he had gone to drop off his sister and was not involved in any malpractices. </w:t>
      </w:r>
    </w:p>
    <w:p w:rsidR="00DC0F1C" w:rsidRDefault="00DC0F1C" w:rsidP="000371EF">
      <w:pPr>
        <w:pStyle w:val="NormalWeb"/>
        <w:spacing w:before="0" w:beforeAutospacing="0" w:after="0" w:afterAutospacing="0" w:line="360" w:lineRule="auto"/>
        <w:rPr>
          <w:color w:val="000000"/>
          <w:u w:val="single"/>
        </w:rPr>
      </w:pPr>
    </w:p>
    <w:p w:rsidR="003D1BC7" w:rsidRPr="008C37F3" w:rsidRDefault="008C37F3" w:rsidP="000371EF">
      <w:pPr>
        <w:pStyle w:val="NormalWeb"/>
        <w:spacing w:before="0" w:beforeAutospacing="0" w:after="0" w:afterAutospacing="0" w:line="360" w:lineRule="auto"/>
        <w:rPr>
          <w:color w:val="000000"/>
          <w:u w:val="single"/>
        </w:rPr>
      </w:pPr>
      <w:r w:rsidRPr="008C37F3">
        <w:rPr>
          <w:color w:val="000000"/>
          <w:u w:val="single"/>
        </w:rPr>
        <w:t>WHY CITIZENS HAVE A MAJOR ROLE PERPETUATING THESE ACTS</w:t>
      </w:r>
    </w:p>
    <w:p w:rsidR="000571FA" w:rsidRDefault="00370B72" w:rsidP="00230A01">
      <w:pPr>
        <w:pStyle w:val="NormalWeb"/>
        <w:spacing w:line="360" w:lineRule="auto"/>
        <w:jc w:val="both"/>
        <w:rPr>
          <w:color w:val="000000"/>
        </w:rPr>
      </w:pPr>
      <w:r w:rsidRPr="000371EF">
        <w:rPr>
          <w:color w:val="000000"/>
        </w:rPr>
        <w:t>It</w:t>
      </w:r>
      <w:r w:rsidR="00B4635E" w:rsidRPr="000371EF">
        <w:rPr>
          <w:color w:val="000000"/>
        </w:rPr>
        <w:t xml:space="preserve"> is very difficult to address the issue of police brutality in India because it is cheered and celebrated by media and citizens.</w:t>
      </w:r>
      <w:r w:rsidR="00121286" w:rsidRPr="000371EF">
        <w:rPr>
          <w:color w:val="000000"/>
        </w:rPr>
        <w:t>The disturbing trends in police prejudice can be seen in the Status of Policing in India Report 2019. It indicates a significant bias against Muslims, Adivasis, Dalits, transgender and migrants from other states. About two in five of the police personnel surveyed in Bihar and one in five in six states had never received human rights training. </w:t>
      </w:r>
      <w:r w:rsidR="00126640" w:rsidRPr="000371EF">
        <w:rPr>
          <w:color w:val="000000"/>
        </w:rPr>
        <w:t xml:space="preserve">The citizens also play a great role in perpetuating this violence through vocal support and silence. </w:t>
      </w:r>
      <w:r w:rsidR="00B62B78">
        <w:rPr>
          <w:color w:val="000000"/>
        </w:rPr>
        <w:t>Tela</w:t>
      </w:r>
      <w:r w:rsidR="000656B5" w:rsidRPr="000371EF">
        <w:rPr>
          <w:color w:val="000000"/>
        </w:rPr>
        <w:t>ngana Police encounter of f</w:t>
      </w:r>
      <w:r w:rsidR="000571FA">
        <w:rPr>
          <w:color w:val="000000"/>
        </w:rPr>
        <w:t>o</w:t>
      </w:r>
      <w:r w:rsidR="000656B5" w:rsidRPr="000371EF">
        <w:rPr>
          <w:color w:val="000000"/>
        </w:rPr>
        <w:t>ur people accused in</w:t>
      </w:r>
      <w:r w:rsidR="00B62B78">
        <w:rPr>
          <w:color w:val="000000"/>
        </w:rPr>
        <w:t xml:space="preserve"> the</w:t>
      </w:r>
      <w:r w:rsidR="000656B5" w:rsidRPr="000371EF">
        <w:rPr>
          <w:color w:val="000000"/>
        </w:rPr>
        <w:t xml:space="preserve"> Hyde</w:t>
      </w:r>
      <w:r w:rsidR="000571FA">
        <w:rPr>
          <w:color w:val="000000"/>
        </w:rPr>
        <w:t xml:space="preserve">rabad Rape case in December 2019 </w:t>
      </w:r>
      <w:r w:rsidR="000656B5" w:rsidRPr="000371EF">
        <w:rPr>
          <w:color w:val="000000"/>
        </w:rPr>
        <w:t>that widely celebrat</w:t>
      </w:r>
      <w:r w:rsidR="00B62B78">
        <w:rPr>
          <w:color w:val="000000"/>
        </w:rPr>
        <w:t>ed can be a very good example of</w:t>
      </w:r>
      <w:r w:rsidR="000656B5" w:rsidRPr="000371EF">
        <w:rPr>
          <w:color w:val="000000"/>
        </w:rPr>
        <w:t xml:space="preserve"> this.</w:t>
      </w:r>
      <w:r w:rsidR="000571FA">
        <w:rPr>
          <w:color w:val="000000"/>
        </w:rPr>
        <w:t>Last year, the police in Hyderabad shot down four men accused of Rape and Murder of the veterinary doctor. They were under judicial custody. The men, Mohammad Arif, Jollu Shiva, Jollu Naveen and Chintakunta</w:t>
      </w:r>
      <w:r w:rsidR="00DC0F1C">
        <w:rPr>
          <w:color w:val="000000"/>
        </w:rPr>
        <w:t xml:space="preserve"> </w:t>
      </w:r>
      <w:r w:rsidR="000571FA">
        <w:rPr>
          <w:color w:val="000000"/>
        </w:rPr>
        <w:t>Chennakesha</w:t>
      </w:r>
      <w:r w:rsidR="00B62B78">
        <w:rPr>
          <w:color w:val="000000"/>
        </w:rPr>
        <w:t>vulu</w:t>
      </w:r>
      <w:r w:rsidR="00DC0F1C">
        <w:rPr>
          <w:color w:val="000000"/>
        </w:rPr>
        <w:t xml:space="preserve"> </w:t>
      </w:r>
      <w:r w:rsidR="00B62B78">
        <w:rPr>
          <w:color w:val="000000"/>
        </w:rPr>
        <w:t>were taken at 5.45 am for</w:t>
      </w:r>
      <w:r w:rsidR="000571FA">
        <w:rPr>
          <w:color w:val="000000"/>
        </w:rPr>
        <w:t xml:space="preserve"> reconstruction at the spot where the woman’s body was found</w:t>
      </w:r>
      <w:r w:rsidR="000571FA">
        <w:rPr>
          <w:rStyle w:val="FootnoteReference"/>
          <w:color w:val="000000"/>
        </w:rPr>
        <w:footnoteReference w:id="14"/>
      </w:r>
      <w:r w:rsidR="000571FA">
        <w:rPr>
          <w:color w:val="000000"/>
        </w:rPr>
        <w:t xml:space="preserve">. The police claimed that the men were shot because they tried to escape. They also claimed that all the four accused got together and started beating the police officers. The officers maintained restraint and asked them to surrender but they did not oblige. Moments later, four bodies lay scattered to the ground. The encounter received mixed responses from the people. One section of the society openly applauded the police force whereas the other section criticized the police action. </w:t>
      </w:r>
    </w:p>
    <w:p w:rsidR="00B4635E" w:rsidRPr="000371EF" w:rsidRDefault="006D6DAA" w:rsidP="00230A01">
      <w:pPr>
        <w:pStyle w:val="NormalWeb"/>
        <w:spacing w:line="360" w:lineRule="auto"/>
        <w:jc w:val="both"/>
        <w:rPr>
          <w:color w:val="000000"/>
        </w:rPr>
      </w:pPr>
      <w:r w:rsidRPr="000371EF">
        <w:rPr>
          <w:color w:val="000000"/>
        </w:rPr>
        <w:t xml:space="preserve"> The protests against Citizenship Amendment Act (CAA) and National Register for Citizens (NRC) saw the police brutality in full display. The students in universities and people in the streets had to bear the brunt of this inhuman act. The </w:t>
      </w:r>
      <w:r w:rsidR="003D1BC7" w:rsidRPr="000371EF">
        <w:rPr>
          <w:color w:val="000000"/>
        </w:rPr>
        <w:t>thing that needs to be noted here is that amidst all of this, one section of the society was applauding the actions of the police.</w:t>
      </w:r>
      <w:r w:rsidR="00B4635E" w:rsidRPr="000371EF">
        <w:rPr>
          <w:color w:val="000000"/>
        </w:rPr>
        <w:t>The death of George Floyd saw widespread protests in different parts of the world. But</w:t>
      </w:r>
      <w:r w:rsidR="00CF14C4">
        <w:rPr>
          <w:color w:val="000000"/>
        </w:rPr>
        <w:t xml:space="preserve">the </w:t>
      </w:r>
      <w:r w:rsidR="00B4635E" w:rsidRPr="000371EF">
        <w:rPr>
          <w:color w:val="000000"/>
        </w:rPr>
        <w:t>outrage against the death of father on</w:t>
      </w:r>
      <w:r w:rsidR="00B62B78">
        <w:rPr>
          <w:color w:val="000000"/>
        </w:rPr>
        <w:t xml:space="preserve"> the duo in T</w:t>
      </w:r>
      <w:r w:rsidR="00B4635E" w:rsidRPr="000371EF">
        <w:rPr>
          <w:color w:val="000000"/>
        </w:rPr>
        <w:t xml:space="preserve">uticorin was only limited to social media. </w:t>
      </w:r>
    </w:p>
    <w:p w:rsidR="00B4635E" w:rsidRPr="000371EF" w:rsidRDefault="00B4635E" w:rsidP="000371EF">
      <w:pPr>
        <w:pStyle w:val="NormalWeb"/>
        <w:spacing w:before="0" w:beforeAutospacing="0" w:after="0" w:afterAutospacing="0" w:line="360" w:lineRule="auto"/>
        <w:rPr>
          <w:color w:val="000000"/>
        </w:rPr>
      </w:pPr>
    </w:p>
    <w:p w:rsidR="000656B5" w:rsidRPr="000371EF" w:rsidRDefault="000656B5" w:rsidP="000371EF">
      <w:pPr>
        <w:pStyle w:val="NormalWeb"/>
        <w:spacing w:before="0" w:beforeAutospacing="0" w:after="0" w:afterAutospacing="0" w:line="360" w:lineRule="auto"/>
        <w:rPr>
          <w:color w:val="000000"/>
        </w:rPr>
      </w:pPr>
    </w:p>
    <w:p w:rsidR="000656B5" w:rsidRPr="008C37F3" w:rsidRDefault="008C37F3" w:rsidP="000371EF">
      <w:pPr>
        <w:pStyle w:val="NormalWeb"/>
        <w:spacing w:before="0" w:beforeAutospacing="0" w:after="0" w:afterAutospacing="0" w:line="360" w:lineRule="auto"/>
        <w:rPr>
          <w:u w:val="single"/>
        </w:rPr>
      </w:pPr>
      <w:r w:rsidRPr="008C37F3">
        <w:rPr>
          <w:color w:val="000000"/>
          <w:u w:val="single"/>
        </w:rPr>
        <w:lastRenderedPageBreak/>
        <w:t>POLICE VIOLENCE DURING THE LOCKDOWN</w:t>
      </w:r>
    </w:p>
    <w:p w:rsidR="00B4635E" w:rsidRPr="000371EF" w:rsidRDefault="000656B5" w:rsidP="00230A01">
      <w:pPr>
        <w:pStyle w:val="NormalWeb"/>
        <w:spacing w:after="0" w:line="360" w:lineRule="auto"/>
        <w:jc w:val="both"/>
        <w:rPr>
          <w:color w:val="000000"/>
        </w:rPr>
      </w:pPr>
      <w:r w:rsidRPr="000371EF">
        <w:rPr>
          <w:color w:val="000000"/>
        </w:rPr>
        <w:t>During this lockdown, the police have been flexing their muscles on the ordinary citizens in the name of the law. The people who fell prey to these atrocities are essential service providers and migrant labourers. Many roadside shopkeepers and people who went out of their home</w:t>
      </w:r>
      <w:r w:rsidR="00B62B78">
        <w:rPr>
          <w:color w:val="000000"/>
        </w:rPr>
        <w:t>s</w:t>
      </w:r>
      <w:r w:rsidRPr="000371EF">
        <w:rPr>
          <w:color w:val="000000"/>
        </w:rPr>
        <w:t xml:space="preserve"> to get basic goods were also beaten severely by the police</w:t>
      </w:r>
      <w:r w:rsidRPr="000371EF">
        <w:rPr>
          <w:rStyle w:val="FootnoteReference"/>
          <w:color w:val="000000"/>
        </w:rPr>
        <w:footnoteReference w:id="15"/>
      </w:r>
      <w:r w:rsidRPr="000371EF">
        <w:rPr>
          <w:color w:val="000000"/>
        </w:rPr>
        <w:t xml:space="preserve">. </w:t>
      </w:r>
      <w:r w:rsidR="00B4635E" w:rsidRPr="000371EF">
        <w:rPr>
          <w:color w:val="000000"/>
        </w:rPr>
        <w:t xml:space="preserve">A report by </w:t>
      </w:r>
      <w:r w:rsidR="00B62B78" w:rsidRPr="000371EF">
        <w:rPr>
          <w:color w:val="000000"/>
        </w:rPr>
        <w:t>Commonwealth</w:t>
      </w:r>
      <w:r w:rsidR="00B4635E" w:rsidRPr="000371EF">
        <w:rPr>
          <w:color w:val="000000"/>
        </w:rPr>
        <w:t xml:space="preserve"> Human Rights Initiative (CHRI) stated that as much as 12 people have died due to police excesses in only the first few weeks of lockdown. Last year, police had used excessive force against peaceful protestors and students during anti-CAA protests. </w:t>
      </w:r>
    </w:p>
    <w:p w:rsidR="009959F2" w:rsidRPr="000371EF" w:rsidRDefault="009959F2" w:rsidP="00230A01">
      <w:pPr>
        <w:spacing w:line="360" w:lineRule="auto"/>
        <w:jc w:val="both"/>
        <w:rPr>
          <w:rFonts w:ascii="Times New Roman" w:hAnsi="Times New Roman" w:cs="Times New Roman"/>
          <w:sz w:val="24"/>
          <w:szCs w:val="24"/>
        </w:rPr>
      </w:pPr>
      <w:r w:rsidRPr="000371EF">
        <w:rPr>
          <w:rFonts w:ascii="Times New Roman" w:hAnsi="Times New Roman" w:cs="Times New Roman"/>
          <w:sz w:val="24"/>
          <w:szCs w:val="24"/>
        </w:rPr>
        <w:t>Under the guise of</w:t>
      </w:r>
      <w:r w:rsidR="00B62B78">
        <w:rPr>
          <w:rFonts w:ascii="Times New Roman" w:hAnsi="Times New Roman" w:cs="Times New Roman"/>
          <w:sz w:val="24"/>
          <w:szCs w:val="24"/>
        </w:rPr>
        <w:t xml:space="preserve"> the</w:t>
      </w:r>
      <w:r w:rsidRPr="000371EF">
        <w:rPr>
          <w:rFonts w:ascii="Times New Roman" w:hAnsi="Times New Roman" w:cs="Times New Roman"/>
          <w:sz w:val="24"/>
          <w:szCs w:val="24"/>
        </w:rPr>
        <w:t xml:space="preserve"> emergency measure</w:t>
      </w:r>
      <w:r w:rsidR="00B62B78">
        <w:rPr>
          <w:rFonts w:ascii="Times New Roman" w:hAnsi="Times New Roman" w:cs="Times New Roman"/>
          <w:sz w:val="24"/>
          <w:szCs w:val="24"/>
        </w:rPr>
        <w:t>s during this C</w:t>
      </w:r>
      <w:r w:rsidRPr="000371EF">
        <w:rPr>
          <w:rFonts w:ascii="Times New Roman" w:hAnsi="Times New Roman" w:cs="Times New Roman"/>
          <w:sz w:val="24"/>
          <w:szCs w:val="24"/>
        </w:rPr>
        <w:t>ovid-19 pandemic the police brut</w:t>
      </w:r>
      <w:r w:rsidR="00B62B78">
        <w:rPr>
          <w:rFonts w:ascii="Times New Roman" w:hAnsi="Times New Roman" w:cs="Times New Roman"/>
          <w:sz w:val="24"/>
          <w:szCs w:val="24"/>
        </w:rPr>
        <w:t xml:space="preserve">ality has increased worldwide.  </w:t>
      </w:r>
      <w:r w:rsidRPr="000371EF">
        <w:rPr>
          <w:rFonts w:ascii="Times New Roman" w:hAnsi="Times New Roman" w:cs="Times New Roman"/>
          <w:sz w:val="24"/>
          <w:szCs w:val="24"/>
        </w:rPr>
        <w:t>Instead of dealing effectively with the pandemic, the police force has used its power to violate</w:t>
      </w:r>
      <w:r w:rsidR="00B62B78">
        <w:rPr>
          <w:rFonts w:ascii="Times New Roman" w:hAnsi="Times New Roman" w:cs="Times New Roman"/>
          <w:sz w:val="24"/>
          <w:szCs w:val="24"/>
        </w:rPr>
        <w:t xml:space="preserve"> the</w:t>
      </w:r>
      <w:r w:rsidRPr="000371EF">
        <w:rPr>
          <w:rFonts w:ascii="Times New Roman" w:hAnsi="Times New Roman" w:cs="Times New Roman"/>
          <w:sz w:val="24"/>
          <w:szCs w:val="24"/>
        </w:rPr>
        <w:t xml:space="preserve"> human rights of people. UN high commissioner Michelle Bachelet warned that emergency powers should not be used by</w:t>
      </w:r>
      <w:r w:rsidR="00B62B78">
        <w:rPr>
          <w:rFonts w:ascii="Times New Roman" w:hAnsi="Times New Roman" w:cs="Times New Roman"/>
          <w:sz w:val="24"/>
          <w:szCs w:val="24"/>
        </w:rPr>
        <w:t xml:space="preserve"> the</w:t>
      </w:r>
      <w:r w:rsidRPr="000371EF">
        <w:rPr>
          <w:rFonts w:ascii="Times New Roman" w:hAnsi="Times New Roman" w:cs="Times New Roman"/>
          <w:sz w:val="24"/>
          <w:szCs w:val="24"/>
        </w:rPr>
        <w:t xml:space="preserve"> government as a weapon to quash dissent, control the population, and even p</w:t>
      </w:r>
      <w:r w:rsidR="00B62B78">
        <w:rPr>
          <w:rFonts w:ascii="Times New Roman" w:hAnsi="Times New Roman" w:cs="Times New Roman"/>
          <w:sz w:val="24"/>
          <w:szCs w:val="24"/>
        </w:rPr>
        <w:t xml:space="preserve">erpetuate their time in power. </w:t>
      </w:r>
      <w:r w:rsidRPr="000371EF">
        <w:rPr>
          <w:rFonts w:ascii="Times New Roman" w:hAnsi="Times New Roman" w:cs="Times New Roman"/>
          <w:sz w:val="24"/>
          <w:szCs w:val="24"/>
        </w:rPr>
        <w:t xml:space="preserve">Police and other security forces are using excessive and sometimes deadly force to enforce lockdowns and curfews. </w:t>
      </w:r>
    </w:p>
    <w:p w:rsidR="009959F2" w:rsidRPr="000371EF" w:rsidRDefault="009959F2" w:rsidP="00230A01">
      <w:pPr>
        <w:spacing w:line="360" w:lineRule="auto"/>
        <w:jc w:val="both"/>
        <w:rPr>
          <w:rFonts w:ascii="Times New Roman" w:hAnsi="Times New Roman" w:cs="Times New Roman"/>
          <w:sz w:val="24"/>
          <w:szCs w:val="24"/>
        </w:rPr>
      </w:pPr>
      <w:r w:rsidRPr="000371EF">
        <w:rPr>
          <w:rFonts w:ascii="Times New Roman" w:hAnsi="Times New Roman" w:cs="Times New Roman"/>
          <w:sz w:val="24"/>
          <w:szCs w:val="24"/>
        </w:rPr>
        <w:t>Many countries have adopted the measure of arresting and detaining thousands of people for violation of the curfew during</w:t>
      </w:r>
      <w:r w:rsidR="00B62B78">
        <w:rPr>
          <w:rFonts w:ascii="Times New Roman" w:hAnsi="Times New Roman" w:cs="Times New Roman"/>
          <w:sz w:val="24"/>
          <w:szCs w:val="24"/>
        </w:rPr>
        <w:t xml:space="preserve"> the</w:t>
      </w:r>
      <w:r w:rsidRPr="000371EF">
        <w:rPr>
          <w:rFonts w:ascii="Times New Roman" w:hAnsi="Times New Roman" w:cs="Times New Roman"/>
          <w:sz w:val="24"/>
          <w:szCs w:val="24"/>
        </w:rPr>
        <w:t xml:space="preserve"> lockdown. In South Africa to enforce social distancing there have been reports of police using rubber bullets, tear gas, water bombs and whips especially in poor neighbourhoods. </w:t>
      </w:r>
    </w:p>
    <w:p w:rsidR="009959F2" w:rsidRPr="000371EF" w:rsidRDefault="009959F2" w:rsidP="00230A01">
      <w:pPr>
        <w:spacing w:line="360" w:lineRule="auto"/>
        <w:jc w:val="both"/>
        <w:rPr>
          <w:rFonts w:ascii="Times New Roman" w:hAnsi="Times New Roman" w:cs="Times New Roman"/>
          <w:sz w:val="24"/>
          <w:szCs w:val="24"/>
        </w:rPr>
      </w:pPr>
      <w:r w:rsidRPr="000371EF">
        <w:rPr>
          <w:rFonts w:ascii="Times New Roman" w:hAnsi="Times New Roman" w:cs="Times New Roman"/>
          <w:sz w:val="24"/>
          <w:szCs w:val="24"/>
        </w:rPr>
        <w:t>In Nigeria, the UN has received reports of 18 people being killed due to police brutality during this Covid-19 Pandemic</w:t>
      </w:r>
      <w:r w:rsidRPr="000371EF">
        <w:rPr>
          <w:rStyle w:val="FootnoteReference"/>
          <w:rFonts w:ascii="Times New Roman" w:hAnsi="Times New Roman" w:cs="Times New Roman"/>
          <w:sz w:val="24"/>
          <w:szCs w:val="24"/>
        </w:rPr>
        <w:footnoteReference w:id="16"/>
      </w:r>
      <w:r w:rsidRPr="000371EF">
        <w:rPr>
          <w:rFonts w:ascii="Times New Roman" w:hAnsi="Times New Roman" w:cs="Times New Roman"/>
          <w:sz w:val="24"/>
          <w:szCs w:val="24"/>
        </w:rPr>
        <w:t>. The exces</w:t>
      </w:r>
      <w:r w:rsidR="00B62B78">
        <w:rPr>
          <w:rFonts w:ascii="Times New Roman" w:hAnsi="Times New Roman" w:cs="Times New Roman"/>
          <w:sz w:val="24"/>
          <w:szCs w:val="24"/>
        </w:rPr>
        <w:t>s police brutality during Covid-</w:t>
      </w:r>
      <w:r w:rsidRPr="000371EF">
        <w:rPr>
          <w:rFonts w:ascii="Times New Roman" w:hAnsi="Times New Roman" w:cs="Times New Roman"/>
          <w:sz w:val="24"/>
          <w:szCs w:val="24"/>
        </w:rPr>
        <w:t xml:space="preserve">19 pandemic has raised serious concerns over the policing in India at this time </w:t>
      </w:r>
      <w:r w:rsidR="004A091B">
        <w:rPr>
          <w:rFonts w:ascii="Times New Roman" w:hAnsi="Times New Roman" w:cs="Times New Roman"/>
          <w:sz w:val="24"/>
          <w:szCs w:val="24"/>
        </w:rPr>
        <w:t xml:space="preserve">where compassion and empathy are </w:t>
      </w:r>
      <w:r w:rsidRPr="000371EF">
        <w:rPr>
          <w:rFonts w:ascii="Times New Roman" w:hAnsi="Times New Roman" w:cs="Times New Roman"/>
          <w:sz w:val="24"/>
          <w:szCs w:val="24"/>
        </w:rPr>
        <w:t>needed more, the violent measures adopted by police has shaken citizen’s belief and trust in them. During this pandemic, even those who are out on streets for good reasons like several health care workers, suppliers and vendors of essential goods have faced harassment in the hands of the police force</w:t>
      </w:r>
      <w:r w:rsidRPr="000371EF">
        <w:rPr>
          <w:rStyle w:val="FootnoteReference"/>
          <w:rFonts w:ascii="Times New Roman" w:hAnsi="Times New Roman" w:cs="Times New Roman"/>
          <w:sz w:val="24"/>
          <w:szCs w:val="24"/>
        </w:rPr>
        <w:footnoteReference w:id="17"/>
      </w:r>
      <w:r w:rsidR="004A091B">
        <w:rPr>
          <w:rFonts w:ascii="Times New Roman" w:hAnsi="Times New Roman" w:cs="Times New Roman"/>
          <w:sz w:val="24"/>
          <w:szCs w:val="24"/>
        </w:rPr>
        <w:t>. Poor, working-</w:t>
      </w:r>
      <w:r w:rsidRPr="000371EF">
        <w:rPr>
          <w:rFonts w:ascii="Times New Roman" w:hAnsi="Times New Roman" w:cs="Times New Roman"/>
          <w:sz w:val="24"/>
          <w:szCs w:val="24"/>
        </w:rPr>
        <w:t xml:space="preserve">class men and women have been the victims </w:t>
      </w:r>
      <w:r w:rsidRPr="000371EF">
        <w:rPr>
          <w:rFonts w:ascii="Times New Roman" w:hAnsi="Times New Roman" w:cs="Times New Roman"/>
          <w:sz w:val="24"/>
          <w:szCs w:val="24"/>
        </w:rPr>
        <w:lastRenderedPageBreak/>
        <w:t>of this brazen muscle flexing</w:t>
      </w:r>
      <w:r w:rsidRPr="000371EF">
        <w:rPr>
          <w:rStyle w:val="FootnoteReference"/>
          <w:rFonts w:ascii="Times New Roman" w:hAnsi="Times New Roman" w:cs="Times New Roman"/>
          <w:sz w:val="24"/>
          <w:szCs w:val="24"/>
        </w:rPr>
        <w:footnoteReference w:id="18"/>
      </w:r>
      <w:r w:rsidR="004A091B">
        <w:rPr>
          <w:rFonts w:ascii="Times New Roman" w:hAnsi="Times New Roman" w:cs="Times New Roman"/>
          <w:sz w:val="24"/>
          <w:szCs w:val="24"/>
        </w:rPr>
        <w:t>. The migrant workers who were</w:t>
      </w:r>
      <w:r w:rsidRPr="000371EF">
        <w:rPr>
          <w:rFonts w:ascii="Times New Roman" w:hAnsi="Times New Roman" w:cs="Times New Roman"/>
          <w:sz w:val="24"/>
          <w:szCs w:val="24"/>
        </w:rPr>
        <w:t xml:space="preserve"> returning </w:t>
      </w:r>
      <w:r w:rsidR="004A091B">
        <w:rPr>
          <w:rFonts w:ascii="Times New Roman" w:hAnsi="Times New Roman" w:cs="Times New Roman"/>
          <w:sz w:val="24"/>
          <w:szCs w:val="24"/>
        </w:rPr>
        <w:t>home on foot due to lockdown were</w:t>
      </w:r>
      <w:r w:rsidRPr="000371EF">
        <w:rPr>
          <w:rFonts w:ascii="Times New Roman" w:hAnsi="Times New Roman" w:cs="Times New Roman"/>
          <w:sz w:val="24"/>
          <w:szCs w:val="24"/>
        </w:rPr>
        <w:t xml:space="preserve"> excessively tortured by the police</w:t>
      </w:r>
      <w:r w:rsidR="00B4635E" w:rsidRPr="000371EF">
        <w:rPr>
          <w:rStyle w:val="FootnoteReference"/>
          <w:rFonts w:ascii="Times New Roman" w:hAnsi="Times New Roman" w:cs="Times New Roman"/>
          <w:sz w:val="24"/>
          <w:szCs w:val="24"/>
        </w:rPr>
        <w:footnoteReference w:id="19"/>
      </w:r>
      <w:r w:rsidRPr="000371EF">
        <w:rPr>
          <w:rFonts w:ascii="Times New Roman" w:hAnsi="Times New Roman" w:cs="Times New Roman"/>
          <w:sz w:val="24"/>
          <w:szCs w:val="24"/>
        </w:rPr>
        <w:t>.</w:t>
      </w:r>
    </w:p>
    <w:p w:rsidR="00B4635E" w:rsidRPr="000371EF" w:rsidRDefault="009959F2" w:rsidP="000371EF">
      <w:pPr>
        <w:spacing w:line="360" w:lineRule="auto"/>
        <w:jc w:val="both"/>
        <w:rPr>
          <w:rFonts w:ascii="Times New Roman" w:hAnsi="Times New Roman" w:cs="Times New Roman"/>
          <w:sz w:val="24"/>
          <w:szCs w:val="24"/>
        </w:rPr>
      </w:pPr>
      <w:r w:rsidRPr="000371EF">
        <w:rPr>
          <w:rFonts w:ascii="Times New Roman" w:hAnsi="Times New Roman" w:cs="Times New Roman"/>
          <w:sz w:val="24"/>
          <w:szCs w:val="24"/>
        </w:rPr>
        <w:t>The people who are bearing this brunt of police are the vulnerable sections of the s</w:t>
      </w:r>
      <w:r w:rsidR="004A091B">
        <w:rPr>
          <w:rFonts w:ascii="Times New Roman" w:hAnsi="Times New Roman" w:cs="Times New Roman"/>
          <w:sz w:val="24"/>
          <w:szCs w:val="24"/>
        </w:rPr>
        <w:t>ociety. Torture and violence have</w:t>
      </w:r>
      <w:r w:rsidRPr="000371EF">
        <w:rPr>
          <w:rFonts w:ascii="Times New Roman" w:hAnsi="Times New Roman" w:cs="Times New Roman"/>
          <w:sz w:val="24"/>
          <w:szCs w:val="24"/>
        </w:rPr>
        <w:t xml:space="preserve"> now an ordinary part of p</w:t>
      </w:r>
      <w:r w:rsidR="004A091B">
        <w:rPr>
          <w:rFonts w:ascii="Times New Roman" w:hAnsi="Times New Roman" w:cs="Times New Roman"/>
          <w:sz w:val="24"/>
          <w:szCs w:val="24"/>
        </w:rPr>
        <w:t>olicing tools in India which have</w:t>
      </w:r>
      <w:r w:rsidRPr="000371EF">
        <w:rPr>
          <w:rFonts w:ascii="Times New Roman" w:hAnsi="Times New Roman" w:cs="Times New Roman"/>
          <w:sz w:val="24"/>
          <w:szCs w:val="24"/>
        </w:rPr>
        <w:t xml:space="preserve"> accelerated during</w:t>
      </w:r>
      <w:r w:rsidR="004A091B">
        <w:rPr>
          <w:rFonts w:ascii="Times New Roman" w:hAnsi="Times New Roman" w:cs="Times New Roman"/>
          <w:sz w:val="24"/>
          <w:szCs w:val="24"/>
        </w:rPr>
        <w:t xml:space="preserve"> the</w:t>
      </w:r>
      <w:r w:rsidRPr="000371EF">
        <w:rPr>
          <w:rFonts w:ascii="Times New Roman" w:hAnsi="Times New Roman" w:cs="Times New Roman"/>
          <w:sz w:val="24"/>
          <w:szCs w:val="24"/>
        </w:rPr>
        <w:t xml:space="preserve"> corona crisis. This unreasonable use of force is the breakdown of rule of law in India. </w:t>
      </w:r>
      <w:r w:rsidR="00B4635E" w:rsidRPr="000371EF">
        <w:rPr>
          <w:rFonts w:ascii="Times New Roman" w:hAnsi="Times New Roman" w:cs="Times New Roman"/>
          <w:sz w:val="24"/>
          <w:szCs w:val="24"/>
        </w:rPr>
        <w:t xml:space="preserve">Migrant workers have also faced the brunt of police brutality during this covid-19 pandemic. There have been many cases of death for violating the lockdown rule. Many video clips are being circulated which shows the violence imposed by the police force on citizens. The fires of </w:t>
      </w:r>
      <w:r w:rsidR="004A091B">
        <w:rPr>
          <w:rFonts w:ascii="Times New Roman" w:hAnsi="Times New Roman" w:cs="Times New Roman"/>
          <w:sz w:val="24"/>
          <w:szCs w:val="24"/>
        </w:rPr>
        <w:t xml:space="preserve">the </w:t>
      </w:r>
      <w:r w:rsidR="00B4635E" w:rsidRPr="000371EF">
        <w:rPr>
          <w:rFonts w:ascii="Times New Roman" w:hAnsi="Times New Roman" w:cs="Times New Roman"/>
          <w:sz w:val="24"/>
          <w:szCs w:val="24"/>
        </w:rPr>
        <w:t>outcry of the death of George Floyd had not subdued when another incident happened in India. The right to live with human digni</w:t>
      </w:r>
      <w:r w:rsidR="004A091B">
        <w:rPr>
          <w:rFonts w:ascii="Times New Roman" w:hAnsi="Times New Roman" w:cs="Times New Roman"/>
          <w:sz w:val="24"/>
          <w:szCs w:val="24"/>
        </w:rPr>
        <w:t>ty which is incorporated under A</w:t>
      </w:r>
      <w:r w:rsidR="00B4635E" w:rsidRPr="000371EF">
        <w:rPr>
          <w:rFonts w:ascii="Times New Roman" w:hAnsi="Times New Roman" w:cs="Times New Roman"/>
          <w:sz w:val="24"/>
          <w:szCs w:val="24"/>
        </w:rPr>
        <w:t>rticle 21 has been excessively violated during this lockdown</w:t>
      </w:r>
      <w:r w:rsidR="00B4635E" w:rsidRPr="000371EF">
        <w:rPr>
          <w:rStyle w:val="FootnoteReference"/>
          <w:rFonts w:ascii="Times New Roman" w:hAnsi="Times New Roman" w:cs="Times New Roman"/>
          <w:sz w:val="24"/>
          <w:szCs w:val="24"/>
        </w:rPr>
        <w:footnoteReference w:id="20"/>
      </w:r>
      <w:r w:rsidR="00B4635E" w:rsidRPr="000371EF">
        <w:rPr>
          <w:rFonts w:ascii="Times New Roman" w:hAnsi="Times New Roman" w:cs="Times New Roman"/>
          <w:sz w:val="24"/>
          <w:szCs w:val="24"/>
        </w:rPr>
        <w:t xml:space="preserve">.  </w:t>
      </w:r>
    </w:p>
    <w:p w:rsidR="00B4635E" w:rsidRPr="00DC0F1C" w:rsidRDefault="00B4635E" w:rsidP="000371EF">
      <w:pPr>
        <w:spacing w:line="360" w:lineRule="auto"/>
        <w:jc w:val="both"/>
        <w:rPr>
          <w:rFonts w:ascii="Times New Roman" w:hAnsi="Times New Roman" w:cs="Times New Roman"/>
          <w:sz w:val="8"/>
          <w:szCs w:val="24"/>
        </w:rPr>
      </w:pPr>
    </w:p>
    <w:p w:rsidR="00121286" w:rsidRPr="008C37F3" w:rsidRDefault="00127E9E" w:rsidP="000371EF">
      <w:pPr>
        <w:spacing w:line="360" w:lineRule="auto"/>
        <w:rPr>
          <w:rFonts w:ascii="Times New Roman" w:hAnsi="Times New Roman" w:cs="Times New Roman"/>
          <w:sz w:val="24"/>
          <w:szCs w:val="24"/>
          <w:u w:val="single"/>
        </w:rPr>
      </w:pPr>
      <w:r w:rsidRPr="008C37F3">
        <w:rPr>
          <w:rFonts w:ascii="Times New Roman" w:hAnsi="Times New Roman" w:cs="Times New Roman"/>
          <w:sz w:val="24"/>
          <w:szCs w:val="24"/>
          <w:u w:val="single"/>
        </w:rPr>
        <w:t>REMEDIES AGAINST POLICE ATROCITIES</w:t>
      </w:r>
    </w:p>
    <w:p w:rsidR="000371EF" w:rsidRPr="000371EF" w:rsidRDefault="000371EF" w:rsidP="00230A01">
      <w:pPr>
        <w:spacing w:line="360" w:lineRule="auto"/>
        <w:jc w:val="both"/>
        <w:rPr>
          <w:rFonts w:ascii="Times New Roman" w:hAnsi="Times New Roman" w:cs="Times New Roman"/>
          <w:sz w:val="24"/>
          <w:szCs w:val="24"/>
        </w:rPr>
      </w:pPr>
      <w:r w:rsidRPr="000371EF">
        <w:rPr>
          <w:rFonts w:ascii="Times New Roman" w:hAnsi="Times New Roman" w:cs="Times New Roman"/>
          <w:sz w:val="24"/>
          <w:szCs w:val="24"/>
        </w:rPr>
        <w:t>There are three broad mechanisms through which police can be held accountable for brutality against citizens. It includes Judiciary-based accountability, Police Complaints Authority, and the National and State Human Rights Commission</w:t>
      </w:r>
      <w:r w:rsidR="002C3696">
        <w:rPr>
          <w:rStyle w:val="FootnoteReference"/>
          <w:rFonts w:ascii="Times New Roman" w:hAnsi="Times New Roman" w:cs="Times New Roman"/>
          <w:sz w:val="24"/>
          <w:szCs w:val="24"/>
        </w:rPr>
        <w:footnoteReference w:id="21"/>
      </w:r>
      <w:r w:rsidRPr="000371EF">
        <w:rPr>
          <w:rFonts w:ascii="Times New Roman" w:hAnsi="Times New Roman" w:cs="Times New Roman"/>
          <w:sz w:val="24"/>
          <w:szCs w:val="24"/>
        </w:rPr>
        <w:t xml:space="preserve">. </w:t>
      </w:r>
    </w:p>
    <w:p w:rsidR="005B00AD" w:rsidRPr="000371EF" w:rsidRDefault="000371EF" w:rsidP="00230A01">
      <w:pPr>
        <w:spacing w:line="360" w:lineRule="auto"/>
        <w:jc w:val="both"/>
        <w:rPr>
          <w:rFonts w:ascii="Times New Roman" w:hAnsi="Times New Roman" w:cs="Times New Roman"/>
          <w:sz w:val="24"/>
          <w:szCs w:val="24"/>
        </w:rPr>
      </w:pPr>
      <w:r w:rsidRPr="000371EF">
        <w:rPr>
          <w:rFonts w:ascii="Times New Roman" w:hAnsi="Times New Roman" w:cs="Times New Roman"/>
          <w:sz w:val="24"/>
          <w:szCs w:val="24"/>
        </w:rPr>
        <w:t>Under Judiciary-based Mechanisms, complaints against police brutality are held under Public law, private law, or criminal law. The police can be held liable for the violation of fundamental rights such as the right to life and personal liberty</w:t>
      </w:r>
      <w:r w:rsidR="002C3696">
        <w:rPr>
          <w:rStyle w:val="FootnoteReference"/>
          <w:rFonts w:ascii="Times New Roman" w:hAnsi="Times New Roman" w:cs="Times New Roman"/>
          <w:sz w:val="24"/>
          <w:szCs w:val="24"/>
        </w:rPr>
        <w:footnoteReference w:id="22"/>
      </w:r>
      <w:r w:rsidRPr="000371EF">
        <w:rPr>
          <w:rFonts w:ascii="Times New Roman" w:hAnsi="Times New Roman" w:cs="Times New Roman"/>
          <w:sz w:val="24"/>
          <w:szCs w:val="24"/>
        </w:rPr>
        <w:t>, protection against arbitrary arrests and illegal detention</w:t>
      </w:r>
      <w:r w:rsidR="002C3696">
        <w:rPr>
          <w:rStyle w:val="FootnoteReference"/>
          <w:rFonts w:ascii="Times New Roman" w:hAnsi="Times New Roman" w:cs="Times New Roman"/>
          <w:sz w:val="24"/>
          <w:szCs w:val="24"/>
        </w:rPr>
        <w:footnoteReference w:id="23"/>
      </w:r>
      <w:r w:rsidRPr="000371EF">
        <w:rPr>
          <w:rFonts w:ascii="Times New Roman" w:hAnsi="Times New Roman" w:cs="Times New Roman"/>
          <w:sz w:val="24"/>
          <w:szCs w:val="24"/>
        </w:rPr>
        <w:t>, protection from discrimination and unequal treatment</w:t>
      </w:r>
      <w:r w:rsidR="002C3696">
        <w:rPr>
          <w:rStyle w:val="FootnoteReference"/>
          <w:rFonts w:ascii="Times New Roman" w:hAnsi="Times New Roman" w:cs="Times New Roman"/>
          <w:sz w:val="24"/>
          <w:szCs w:val="24"/>
        </w:rPr>
        <w:footnoteReference w:id="24"/>
      </w:r>
      <w:r w:rsidRPr="000371EF">
        <w:rPr>
          <w:rFonts w:ascii="Times New Roman" w:hAnsi="Times New Roman" w:cs="Times New Roman"/>
          <w:sz w:val="24"/>
          <w:szCs w:val="24"/>
        </w:rPr>
        <w:t xml:space="preserve"> enshrined under part III of the Indian Constitution. Compensation can be sought against violation of fundamental rights in the Supreme Court and High Court. But the problem faced here is that these courts deal with cases where the burden of proof is high. </w:t>
      </w:r>
      <w:r w:rsidR="008F60EA" w:rsidRPr="000371EF">
        <w:rPr>
          <w:rFonts w:ascii="Times New Roman" w:hAnsi="Times New Roman" w:cs="Times New Roman"/>
          <w:sz w:val="24"/>
          <w:szCs w:val="24"/>
        </w:rPr>
        <w:t>In the case of Rudul Shah v. State of Bihar</w:t>
      </w:r>
      <w:r w:rsidR="002C3696">
        <w:rPr>
          <w:rStyle w:val="FootnoteReference"/>
          <w:rFonts w:ascii="Times New Roman" w:hAnsi="Times New Roman" w:cs="Times New Roman"/>
          <w:sz w:val="24"/>
          <w:szCs w:val="24"/>
        </w:rPr>
        <w:footnoteReference w:id="25"/>
      </w:r>
      <w:r w:rsidR="008F60EA" w:rsidRPr="000371EF">
        <w:rPr>
          <w:rFonts w:ascii="Times New Roman" w:hAnsi="Times New Roman" w:cs="Times New Roman"/>
          <w:sz w:val="24"/>
          <w:szCs w:val="24"/>
        </w:rPr>
        <w:t xml:space="preserve">, the petitioner was unlawfully detained in prison for 14 years after his acquittal. He demanded compensation for his unlawful detention. The Supreme Court by saying that the detention was unjustified passed an order for compensation for the </w:t>
      </w:r>
      <w:r w:rsidR="008F60EA" w:rsidRPr="000371EF">
        <w:rPr>
          <w:rFonts w:ascii="Times New Roman" w:hAnsi="Times New Roman" w:cs="Times New Roman"/>
          <w:sz w:val="24"/>
          <w:szCs w:val="24"/>
        </w:rPr>
        <w:lastRenderedPageBreak/>
        <w:t>violation of Article 21 and 22 of the Indian Constitution.  In the case of Bhim Singh v. State of Jammu and Kashmir</w:t>
      </w:r>
      <w:r w:rsidR="002C3696">
        <w:rPr>
          <w:rStyle w:val="FootnoteReference"/>
          <w:rFonts w:ascii="Times New Roman" w:hAnsi="Times New Roman" w:cs="Times New Roman"/>
          <w:sz w:val="24"/>
          <w:szCs w:val="24"/>
        </w:rPr>
        <w:footnoteReference w:id="26"/>
      </w:r>
      <w:r w:rsidR="008F60EA" w:rsidRPr="000371EF">
        <w:rPr>
          <w:rFonts w:ascii="Times New Roman" w:hAnsi="Times New Roman" w:cs="Times New Roman"/>
          <w:sz w:val="24"/>
          <w:szCs w:val="24"/>
        </w:rPr>
        <w:t>, the petitioner Bhim Singh, a member of the State Legislative Assembly was illegally detained by the police to prevent him from attending the assembly. The Single bench of the Supreme Court awarded compensation of Rs. 50,000 for a clear violation of article 21 and 22 (2) by the police officers. In the case of Saheli v. Commissioner of Police, Delhi</w:t>
      </w:r>
      <w:r w:rsidR="002C3696">
        <w:rPr>
          <w:rStyle w:val="FootnoteReference"/>
          <w:rFonts w:ascii="Times New Roman" w:hAnsi="Times New Roman" w:cs="Times New Roman"/>
          <w:sz w:val="24"/>
          <w:szCs w:val="24"/>
        </w:rPr>
        <w:footnoteReference w:id="27"/>
      </w:r>
      <w:r w:rsidR="008F60EA" w:rsidRPr="000371EF">
        <w:rPr>
          <w:rFonts w:ascii="Times New Roman" w:hAnsi="Times New Roman" w:cs="Times New Roman"/>
          <w:sz w:val="24"/>
          <w:szCs w:val="24"/>
        </w:rPr>
        <w:t xml:space="preserve"> a clear misuse of sovereign power was seen when a child was beaten to death by the police. The court ordered the Delhi administration to pay a compensation of Rs 75,000 to the mother of the deceased child.In the State of Maharashtra v. Ravi Kant Patil</w:t>
      </w:r>
      <w:r w:rsidR="002C3696">
        <w:rPr>
          <w:rStyle w:val="FootnoteReference"/>
          <w:rFonts w:ascii="Times New Roman" w:hAnsi="Times New Roman" w:cs="Times New Roman"/>
          <w:sz w:val="24"/>
          <w:szCs w:val="24"/>
        </w:rPr>
        <w:footnoteReference w:id="28"/>
      </w:r>
      <w:r w:rsidR="008F60EA" w:rsidRPr="000371EF">
        <w:rPr>
          <w:rFonts w:ascii="Times New Roman" w:hAnsi="Times New Roman" w:cs="Times New Roman"/>
          <w:sz w:val="24"/>
          <w:szCs w:val="24"/>
        </w:rPr>
        <w:t xml:space="preserve">, an </w:t>
      </w:r>
      <w:r w:rsidR="00DC0F1C">
        <w:rPr>
          <w:rFonts w:ascii="Times New Roman" w:hAnsi="Times New Roman" w:cs="Times New Roman"/>
          <w:sz w:val="24"/>
          <w:szCs w:val="24"/>
        </w:rPr>
        <w:t>under-</w:t>
      </w:r>
      <w:r w:rsidR="00DC0F1C" w:rsidRPr="000371EF">
        <w:rPr>
          <w:rFonts w:ascii="Times New Roman" w:hAnsi="Times New Roman" w:cs="Times New Roman"/>
          <w:sz w:val="24"/>
          <w:szCs w:val="24"/>
        </w:rPr>
        <w:t>trial</w:t>
      </w:r>
      <w:r w:rsidR="008F60EA" w:rsidRPr="000371EF">
        <w:rPr>
          <w:rFonts w:ascii="Times New Roman" w:hAnsi="Times New Roman" w:cs="Times New Roman"/>
          <w:sz w:val="24"/>
          <w:szCs w:val="24"/>
        </w:rPr>
        <w:t xml:space="preserve"> prisoner was handcuffed and paraded through the streets was subject to humiliation. The court making the case of vicarious liability awarded the compensation of Rs 10,000 to be paid by the State Government. Thus, the courts have repeatedly ordered the state to compensate the victim and the victim’s family.</w:t>
      </w:r>
      <w:r w:rsidR="000D532D" w:rsidRPr="000371EF">
        <w:rPr>
          <w:rFonts w:ascii="Times New Roman" w:hAnsi="Times New Roman" w:cs="Times New Roman"/>
          <w:sz w:val="24"/>
          <w:szCs w:val="24"/>
        </w:rPr>
        <w:t xml:space="preserve"> Compensation can be sought against violation of fundamental rights in the Supreme Court and High Court.</w:t>
      </w:r>
    </w:p>
    <w:p w:rsidR="00127E9E" w:rsidRDefault="007375D8" w:rsidP="00230A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49 of the CrPc, provides several rights to an arrested person. The section specifically mentions that a police should not use restraint more than necessity. </w:t>
      </w:r>
      <w:r w:rsidR="00127E9E" w:rsidRPr="000371EF">
        <w:rPr>
          <w:rFonts w:ascii="Times New Roman" w:hAnsi="Times New Roman" w:cs="Times New Roman"/>
          <w:sz w:val="24"/>
          <w:szCs w:val="24"/>
        </w:rPr>
        <w:t>According to section 197 of the Criminal Procedure Code, prior sanction is required from the government to file a complaint against its public servant, if he is accused of any offence committed in the discharge of official duty. Section 132 also gives sanction of the government against the prosecution of police officers for the act done to control unlawful assembly that is alleged to have caused a breach of peace. In the case of P.P. Unnikrishnan v. Puttiyottil</w:t>
      </w:r>
      <w:r w:rsidR="00DC0F1C">
        <w:rPr>
          <w:rFonts w:ascii="Times New Roman" w:hAnsi="Times New Roman" w:cs="Times New Roman"/>
          <w:sz w:val="24"/>
          <w:szCs w:val="24"/>
        </w:rPr>
        <w:t xml:space="preserve"> </w:t>
      </w:r>
      <w:r w:rsidR="00127E9E" w:rsidRPr="000371EF">
        <w:rPr>
          <w:rFonts w:ascii="Times New Roman" w:hAnsi="Times New Roman" w:cs="Times New Roman"/>
          <w:sz w:val="24"/>
          <w:szCs w:val="24"/>
        </w:rPr>
        <w:t>Alikkutty</w:t>
      </w:r>
      <w:r w:rsidR="002C3696">
        <w:rPr>
          <w:rStyle w:val="FootnoteReference"/>
          <w:rFonts w:ascii="Times New Roman" w:hAnsi="Times New Roman" w:cs="Times New Roman"/>
          <w:sz w:val="24"/>
          <w:szCs w:val="24"/>
        </w:rPr>
        <w:footnoteReference w:id="29"/>
      </w:r>
      <w:r w:rsidR="00127E9E" w:rsidRPr="000371EF">
        <w:rPr>
          <w:rFonts w:ascii="Times New Roman" w:hAnsi="Times New Roman" w:cs="Times New Roman"/>
          <w:sz w:val="24"/>
          <w:szCs w:val="24"/>
        </w:rPr>
        <w:t>, the complainant was illegally kept in the policy custody and tortured for several days. The police force raised the defence of section 64 of the Kerala Police Act wherein there are procedural safeguards against the initiation of legal proceedings against police officers acting in good faith in pursuance of any authority conferred by the State.  The Supreme Court considered this provision based on the rationale of section 197 of the CrPc. The court held that the police officers were acting out of the duty and therefore would not get protected under section 197 of the CrPc.  The case of Uttarakhand</w:t>
      </w:r>
      <w:r w:rsidR="00DC0F1C">
        <w:rPr>
          <w:rFonts w:ascii="Times New Roman" w:hAnsi="Times New Roman" w:cs="Times New Roman"/>
          <w:sz w:val="24"/>
          <w:szCs w:val="24"/>
        </w:rPr>
        <w:t xml:space="preserve"> </w:t>
      </w:r>
      <w:r w:rsidR="00127E9E" w:rsidRPr="000371EF">
        <w:rPr>
          <w:rFonts w:ascii="Times New Roman" w:hAnsi="Times New Roman" w:cs="Times New Roman"/>
          <w:sz w:val="24"/>
          <w:szCs w:val="24"/>
        </w:rPr>
        <w:t>Sangharsh</w:t>
      </w:r>
      <w:r w:rsidR="00DC0F1C">
        <w:rPr>
          <w:rFonts w:ascii="Times New Roman" w:hAnsi="Times New Roman" w:cs="Times New Roman"/>
          <w:sz w:val="24"/>
          <w:szCs w:val="24"/>
        </w:rPr>
        <w:t xml:space="preserve"> </w:t>
      </w:r>
      <w:r w:rsidR="00127E9E" w:rsidRPr="000371EF">
        <w:rPr>
          <w:rFonts w:ascii="Times New Roman" w:hAnsi="Times New Roman" w:cs="Times New Roman"/>
          <w:sz w:val="24"/>
          <w:szCs w:val="24"/>
        </w:rPr>
        <w:t>Samiti v. State of U.P</w:t>
      </w:r>
      <w:r w:rsidR="002C3696">
        <w:rPr>
          <w:rStyle w:val="FootnoteReference"/>
          <w:rFonts w:ascii="Times New Roman" w:hAnsi="Times New Roman" w:cs="Times New Roman"/>
          <w:sz w:val="24"/>
          <w:szCs w:val="24"/>
        </w:rPr>
        <w:footnoteReference w:id="30"/>
      </w:r>
      <w:r w:rsidR="00127E9E" w:rsidRPr="000371EF">
        <w:rPr>
          <w:rFonts w:ascii="Times New Roman" w:hAnsi="Times New Roman" w:cs="Times New Roman"/>
          <w:sz w:val="24"/>
          <w:szCs w:val="24"/>
        </w:rPr>
        <w:t xml:space="preserve">. was related to mass human rights violations including firing by the police and paramilitary forces on the assembly of protestors, resulting in the loss of 24 lives, mass-scale molestation, and rape, illegal detentions and incarceration of a large number of persons. It was held by the court that every </w:t>
      </w:r>
      <w:r w:rsidR="00127E9E" w:rsidRPr="000371EF">
        <w:rPr>
          <w:rFonts w:ascii="Times New Roman" w:hAnsi="Times New Roman" w:cs="Times New Roman"/>
          <w:sz w:val="24"/>
          <w:szCs w:val="24"/>
        </w:rPr>
        <w:lastRenderedPageBreak/>
        <w:t>act done by the public servant while o duty does not fall under the purview of section 197. It granted exemplary damages of Rs. 10 lakhs to the 24 persons killed, Rs 10 lakhs to each of the woman raped and Rs 5 lakhs to each of the woman molested. This thing to be noted here is that this section is often misused by police by not allowing filing complaints or First Information Report (FIR). This is grave misconduct.</w:t>
      </w:r>
    </w:p>
    <w:p w:rsidR="00CF14C4" w:rsidRDefault="00CF14C4" w:rsidP="00230A01">
      <w:pPr>
        <w:spacing w:line="360" w:lineRule="auto"/>
        <w:jc w:val="both"/>
        <w:rPr>
          <w:rFonts w:ascii="Times New Roman" w:hAnsi="Times New Roman" w:cs="Times New Roman"/>
          <w:sz w:val="24"/>
          <w:szCs w:val="24"/>
        </w:rPr>
      </w:pPr>
      <w:r w:rsidRPr="00CF14C4">
        <w:rPr>
          <w:rFonts w:ascii="Times New Roman" w:hAnsi="Times New Roman" w:cs="Times New Roman"/>
          <w:sz w:val="24"/>
          <w:szCs w:val="24"/>
        </w:rPr>
        <w:t>Under the Police Act, 1871 the police can be held liable for violating laws and rules. Section 7 of the act deals with the “Appointment, dismissal, etc. of inferior officers” and section 29 deals with “penalties for neglect of duty”</w:t>
      </w:r>
      <w:r>
        <w:rPr>
          <w:rStyle w:val="FootnoteReference"/>
          <w:rFonts w:ascii="Times New Roman" w:hAnsi="Times New Roman" w:cs="Times New Roman"/>
          <w:sz w:val="24"/>
          <w:szCs w:val="24"/>
        </w:rPr>
        <w:footnoteReference w:id="31"/>
      </w:r>
      <w:r w:rsidRPr="00CF14C4">
        <w:rPr>
          <w:rFonts w:ascii="Times New Roman" w:hAnsi="Times New Roman" w:cs="Times New Roman"/>
          <w:sz w:val="24"/>
          <w:szCs w:val="24"/>
        </w:rPr>
        <w:t>. The proceeding against complaints takes place through the Internal Disciplinary committee that collects evidence and pass orders. These orders can be appealed to the High Court and Supreme Court.</w:t>
      </w:r>
    </w:p>
    <w:p w:rsidR="000371EF" w:rsidRPr="000371EF" w:rsidRDefault="00810C2E" w:rsidP="00230A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2006, in the landmark Judgment of Prakash Singh v. Union of India, an historic order was passed by the court by instructing the State and Central Government to comply with seven sets of directives to kick start police reform in India. The important among them was the Police Complaints Authority. </w:t>
      </w:r>
      <w:r w:rsidR="000371EF" w:rsidRPr="000371EF">
        <w:rPr>
          <w:rFonts w:ascii="Times New Roman" w:hAnsi="Times New Roman" w:cs="Times New Roman"/>
          <w:sz w:val="24"/>
          <w:szCs w:val="24"/>
        </w:rPr>
        <w:t xml:space="preserve">The Police Complaints Authority (PCA) is a body that can receive and hear complaints against officers of all ranks. It is established at the state and district level. The State level authority has the authority to look into all complaints against police officers of the rank of the Superintendent of Police and above, while the District Authority looks into the complaints against officers of and up to the rank of Deputy Superintendent. Some state laws even allow the PCA to initiate inquiry suomoto. </w:t>
      </w:r>
      <w:r>
        <w:rPr>
          <w:rFonts w:ascii="Times New Roman" w:hAnsi="Times New Roman" w:cs="Times New Roman"/>
          <w:sz w:val="24"/>
          <w:szCs w:val="24"/>
        </w:rPr>
        <w:t xml:space="preserve"> A study by Commonwealth Human Rights Initiative (CHRI) discovered that no state has fully applied these seven steps</w:t>
      </w:r>
      <w:r w:rsidR="00FB3262">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0371EF" w:rsidRDefault="000371EF" w:rsidP="00230A01">
      <w:pPr>
        <w:spacing w:line="360" w:lineRule="auto"/>
        <w:jc w:val="both"/>
        <w:rPr>
          <w:rFonts w:ascii="Times New Roman" w:hAnsi="Times New Roman" w:cs="Times New Roman"/>
          <w:sz w:val="24"/>
          <w:szCs w:val="24"/>
        </w:rPr>
      </w:pPr>
      <w:r w:rsidRPr="000371EF">
        <w:rPr>
          <w:rFonts w:ascii="Times New Roman" w:hAnsi="Times New Roman" w:cs="Times New Roman"/>
          <w:sz w:val="24"/>
          <w:szCs w:val="24"/>
        </w:rPr>
        <w:t xml:space="preserve">The relief can also be sought before the National Human Rights Commission (NHRC) and the State Human Rights Commission (SHRC). It can intervene in any judicial proceedings and evidence, procure documents and evidence, visit prisons and detention centers and make recommendations to the government. </w:t>
      </w:r>
      <w:r>
        <w:rPr>
          <w:rFonts w:ascii="Times New Roman" w:hAnsi="Times New Roman" w:cs="Times New Roman"/>
          <w:sz w:val="24"/>
          <w:szCs w:val="24"/>
        </w:rPr>
        <w:t>Every death in police and judicial custody is to be reported to the NHRC for its scrutiny irrespective of such death being natural or otherwise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0D532D" w:rsidRDefault="000371EF" w:rsidP="00230A01">
      <w:pPr>
        <w:spacing w:line="360" w:lineRule="auto"/>
        <w:jc w:val="both"/>
        <w:rPr>
          <w:rFonts w:ascii="Times New Roman" w:hAnsi="Times New Roman" w:cs="Times New Roman"/>
          <w:sz w:val="24"/>
          <w:szCs w:val="24"/>
        </w:rPr>
      </w:pPr>
      <w:r w:rsidRPr="000371EF">
        <w:rPr>
          <w:rFonts w:ascii="Times New Roman" w:hAnsi="Times New Roman" w:cs="Times New Roman"/>
          <w:sz w:val="24"/>
          <w:szCs w:val="24"/>
        </w:rPr>
        <w:t xml:space="preserve">The National Commission along with the state commission has the right under section 18 (c) of the Act to grant compensation in case of a human rights violation by the police after an </w:t>
      </w:r>
      <w:r w:rsidRPr="000371EF">
        <w:rPr>
          <w:rFonts w:ascii="Times New Roman" w:hAnsi="Times New Roman" w:cs="Times New Roman"/>
          <w:sz w:val="24"/>
          <w:szCs w:val="24"/>
        </w:rPr>
        <w:lastRenderedPageBreak/>
        <w:t>inquiry</w:t>
      </w:r>
      <w:r>
        <w:rPr>
          <w:rStyle w:val="FootnoteReference"/>
          <w:rFonts w:ascii="Times New Roman" w:hAnsi="Times New Roman" w:cs="Times New Roman"/>
          <w:sz w:val="24"/>
          <w:szCs w:val="24"/>
        </w:rPr>
        <w:footnoteReference w:id="34"/>
      </w:r>
      <w:r w:rsidRPr="000371EF">
        <w:rPr>
          <w:rFonts w:ascii="Times New Roman" w:hAnsi="Times New Roman" w:cs="Times New Roman"/>
          <w:sz w:val="24"/>
          <w:szCs w:val="24"/>
        </w:rPr>
        <w:t>. The problem is that these institutions’ recommendations are not binding on the respective governments.</w:t>
      </w:r>
    </w:p>
    <w:p w:rsidR="00A07B4B" w:rsidRPr="00DC0F1C" w:rsidRDefault="00A07B4B" w:rsidP="000371EF">
      <w:pPr>
        <w:spacing w:line="360" w:lineRule="auto"/>
        <w:rPr>
          <w:rFonts w:ascii="Times New Roman" w:hAnsi="Times New Roman" w:cs="Times New Roman"/>
          <w:sz w:val="6"/>
          <w:szCs w:val="24"/>
        </w:rPr>
      </w:pPr>
    </w:p>
    <w:p w:rsidR="00A07B4B" w:rsidRDefault="00A07B4B" w:rsidP="000371EF">
      <w:pPr>
        <w:spacing w:line="360" w:lineRule="auto"/>
        <w:rPr>
          <w:rFonts w:ascii="Times New Roman" w:hAnsi="Times New Roman" w:cs="Times New Roman"/>
          <w:sz w:val="24"/>
          <w:szCs w:val="24"/>
          <w:u w:val="single"/>
        </w:rPr>
      </w:pPr>
      <w:r w:rsidRPr="00A07B4B">
        <w:rPr>
          <w:rFonts w:ascii="Times New Roman" w:hAnsi="Times New Roman" w:cs="Times New Roman"/>
          <w:sz w:val="24"/>
          <w:szCs w:val="24"/>
          <w:u w:val="single"/>
        </w:rPr>
        <w:t>CONCLUSION</w:t>
      </w:r>
    </w:p>
    <w:p w:rsidR="008138FB" w:rsidRPr="008138FB" w:rsidRDefault="008138FB" w:rsidP="00230A01">
      <w:pPr>
        <w:spacing w:line="360" w:lineRule="auto"/>
        <w:jc w:val="both"/>
        <w:rPr>
          <w:rFonts w:ascii="Times New Roman" w:hAnsi="Times New Roman" w:cs="Times New Roman"/>
          <w:sz w:val="24"/>
          <w:szCs w:val="24"/>
        </w:rPr>
      </w:pPr>
      <w:r w:rsidRPr="008138FB">
        <w:rPr>
          <w:rFonts w:ascii="Times New Roman" w:hAnsi="Times New Roman" w:cs="Times New Roman"/>
          <w:sz w:val="24"/>
          <w:szCs w:val="24"/>
        </w:rPr>
        <w:t>There is a need to end police brutality to make a better society for ourselves. This can only be done if police deal with people in a more humane way. Unnecessary force should not be used on his citizens.  Public support for this brutality should be withdrawn. If public, dissent to this form of behaviour by the police, and then changes can brought in the society. There is also a need to bring about the reform police force. In the end, due course of justice and rehabilitation should be adopted. </w:t>
      </w:r>
    </w:p>
    <w:p w:rsidR="00127E9E" w:rsidRPr="000371EF" w:rsidRDefault="00127E9E" w:rsidP="000371EF">
      <w:pPr>
        <w:spacing w:line="360" w:lineRule="auto"/>
        <w:rPr>
          <w:rFonts w:ascii="Times New Roman" w:hAnsi="Times New Roman" w:cs="Times New Roman"/>
          <w:sz w:val="24"/>
          <w:szCs w:val="24"/>
        </w:rPr>
      </w:pPr>
    </w:p>
    <w:p w:rsidR="008F60EA" w:rsidRPr="000371EF" w:rsidRDefault="008F60EA" w:rsidP="000371EF">
      <w:pPr>
        <w:spacing w:line="360" w:lineRule="auto"/>
        <w:rPr>
          <w:rFonts w:ascii="Times New Roman" w:hAnsi="Times New Roman" w:cs="Times New Roman"/>
          <w:sz w:val="24"/>
          <w:szCs w:val="24"/>
        </w:rPr>
      </w:pPr>
    </w:p>
    <w:p w:rsidR="005E135A" w:rsidRPr="000371EF" w:rsidRDefault="005E135A" w:rsidP="000371EF">
      <w:pPr>
        <w:spacing w:line="360" w:lineRule="auto"/>
        <w:rPr>
          <w:rFonts w:ascii="Times New Roman" w:hAnsi="Times New Roman" w:cs="Times New Roman"/>
          <w:sz w:val="24"/>
          <w:szCs w:val="24"/>
        </w:rPr>
      </w:pPr>
    </w:p>
    <w:sectPr w:rsidR="005E135A" w:rsidRPr="000371EF" w:rsidSect="00C5335A">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70" w:rsidRDefault="00962B70" w:rsidP="00126640">
      <w:pPr>
        <w:spacing w:after="0" w:line="240" w:lineRule="auto"/>
      </w:pPr>
      <w:r>
        <w:separator/>
      </w:r>
    </w:p>
  </w:endnote>
  <w:endnote w:type="continuationSeparator" w:id="1">
    <w:p w:rsidR="00962B70" w:rsidRDefault="00962B70" w:rsidP="00126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70" w:rsidRDefault="00962B70" w:rsidP="00126640">
      <w:pPr>
        <w:spacing w:after="0" w:line="240" w:lineRule="auto"/>
      </w:pPr>
      <w:r>
        <w:separator/>
      </w:r>
    </w:p>
  </w:footnote>
  <w:footnote w:type="continuationSeparator" w:id="1">
    <w:p w:rsidR="00962B70" w:rsidRDefault="00962B70" w:rsidP="00126640">
      <w:pPr>
        <w:spacing w:after="0" w:line="240" w:lineRule="auto"/>
      </w:pPr>
      <w:r>
        <w:continuationSeparator/>
      </w:r>
    </w:p>
  </w:footnote>
  <w:footnote w:id="2">
    <w:p w:rsidR="00BE3663" w:rsidRPr="00CC3BFF" w:rsidRDefault="00BE3663">
      <w:pPr>
        <w:pStyle w:val="FootnoteText"/>
        <w:rPr>
          <w:rFonts w:ascii="Times New Roman" w:hAnsi="Times New Roman" w:cs="Times New Roman"/>
        </w:rPr>
      </w:pPr>
      <w:r>
        <w:rPr>
          <w:rStyle w:val="FootnoteReference"/>
        </w:rPr>
        <w:footnoteRef/>
      </w:r>
      <w:r w:rsidRPr="00CC3BFF">
        <w:rPr>
          <w:rFonts w:ascii="Times New Roman" w:hAnsi="Times New Roman" w:cs="Times New Roman"/>
        </w:rPr>
        <w:t xml:space="preserve">Shubhangi Mishra, </w:t>
      </w:r>
      <w:r w:rsidRPr="00CC3BFF">
        <w:rPr>
          <w:rFonts w:ascii="Times New Roman" w:hAnsi="Times New Roman" w:cs="Times New Roman"/>
          <w:i/>
          <w:iCs/>
        </w:rPr>
        <w:t>Stop Cheering Police Brutality: Citizens LikeJayaraj and Bennix pay the price</w:t>
      </w:r>
      <w:r w:rsidRPr="00CC3BFF">
        <w:rPr>
          <w:rFonts w:ascii="Times New Roman" w:hAnsi="Times New Roman" w:cs="Times New Roman"/>
        </w:rPr>
        <w:t xml:space="preserve">, </w:t>
      </w:r>
      <w:r w:rsidR="00CC3BFF" w:rsidRPr="00CC3BFF">
        <w:rPr>
          <w:rFonts w:ascii="Times New Roman" w:hAnsi="Times New Roman" w:cs="Times New Roman"/>
          <w:sz w:val="18"/>
          <w:szCs w:val="16"/>
        </w:rPr>
        <w:t>THE PRINT,</w:t>
      </w:r>
      <w:r w:rsidR="00CC3BFF">
        <w:rPr>
          <w:rFonts w:ascii="Times New Roman" w:hAnsi="Times New Roman" w:cs="Times New Roman"/>
        </w:rPr>
        <w:t xml:space="preserve"> June 20, 2020, https</w:t>
      </w:r>
      <w:r w:rsidRPr="00CC3BFF">
        <w:rPr>
          <w:rFonts w:ascii="Times New Roman" w:hAnsi="Times New Roman" w:cs="Times New Roman"/>
        </w:rPr>
        <w:t>://theprint.in/opinion/pov/stop-cheering-police-brutality-citizens-like-jayaraj-and-bennix-pay-the-price/450378/</w:t>
      </w:r>
      <w:r w:rsidR="00CC3BFF">
        <w:rPr>
          <w:rFonts w:ascii="Times New Roman" w:hAnsi="Times New Roman" w:cs="Times New Roman"/>
        </w:rPr>
        <w:t xml:space="preserve">. </w:t>
      </w:r>
    </w:p>
  </w:footnote>
  <w:footnote w:id="3">
    <w:p w:rsidR="00126640" w:rsidRPr="00CC3BFF" w:rsidRDefault="00126640">
      <w:pPr>
        <w:pStyle w:val="FootnoteText"/>
        <w:rPr>
          <w:rFonts w:ascii="Times New Roman" w:hAnsi="Times New Roman" w:cs="Times New Roman"/>
        </w:rPr>
      </w:pPr>
      <w:r>
        <w:rPr>
          <w:rStyle w:val="FootnoteReference"/>
        </w:rPr>
        <w:footnoteRef/>
      </w:r>
      <w:r w:rsidR="00CC3BFF" w:rsidRPr="00CC3BFF">
        <w:rPr>
          <w:rFonts w:ascii="Times New Roman" w:hAnsi="Times New Roman" w:cs="Times New Roman"/>
        </w:rPr>
        <w:t>Ibid.</w:t>
      </w:r>
    </w:p>
  </w:footnote>
  <w:footnote w:id="4">
    <w:p w:rsidR="00370B72" w:rsidRPr="00CC3BFF" w:rsidRDefault="00370B72">
      <w:pPr>
        <w:pStyle w:val="FootnoteText"/>
        <w:rPr>
          <w:rFonts w:ascii="Times New Roman" w:hAnsi="Times New Roman" w:cs="Times New Roman"/>
        </w:rPr>
      </w:pPr>
      <w:r w:rsidRPr="00CC3BFF">
        <w:rPr>
          <w:rStyle w:val="FootnoteReference"/>
          <w:rFonts w:ascii="Times New Roman" w:hAnsi="Times New Roman" w:cs="Times New Roman"/>
        </w:rPr>
        <w:footnoteRef/>
      </w:r>
      <w:r w:rsidRPr="00CC3BFF">
        <w:rPr>
          <w:rFonts w:ascii="Times New Roman" w:hAnsi="Times New Roman" w:cs="Times New Roman"/>
        </w:rPr>
        <w:t xml:space="preserve"> The Indian Constitution, article 246. </w:t>
      </w:r>
    </w:p>
  </w:footnote>
  <w:footnote w:id="5">
    <w:p w:rsidR="00FB3262" w:rsidRPr="00CC3BFF" w:rsidRDefault="00FB3262">
      <w:pPr>
        <w:pStyle w:val="FootnoteText"/>
        <w:rPr>
          <w:rFonts w:ascii="Times New Roman" w:hAnsi="Times New Roman" w:cs="Times New Roman"/>
          <w:b/>
          <w:bCs/>
        </w:rPr>
      </w:pPr>
      <w:r w:rsidRPr="00CC3BFF">
        <w:rPr>
          <w:rStyle w:val="FootnoteReference"/>
          <w:rFonts w:ascii="Times New Roman" w:hAnsi="Times New Roman" w:cs="Times New Roman"/>
        </w:rPr>
        <w:footnoteRef/>
      </w:r>
      <w:r w:rsidR="008138FB" w:rsidRPr="00CC3BFF">
        <w:rPr>
          <w:rFonts w:ascii="Times New Roman" w:hAnsi="Times New Roman" w:cs="Times New Roman"/>
        </w:rPr>
        <w:t>Nithya Subramanian,</w:t>
      </w:r>
      <w:r w:rsidR="008138FB" w:rsidRPr="00CC3BFF">
        <w:rPr>
          <w:rFonts w:ascii="Times New Roman" w:hAnsi="Times New Roman" w:cs="Times New Roman"/>
          <w:i/>
          <w:iCs/>
        </w:rPr>
        <w:t>In charts: High approval for police violence in India – 80% among police</w:t>
      </w:r>
      <w:r w:rsidR="008138FB" w:rsidRPr="00CC3BFF">
        <w:rPr>
          <w:rFonts w:ascii="Times New Roman" w:hAnsi="Times New Roman" w:cs="Times New Roman"/>
          <w:b/>
          <w:bCs/>
          <w:i/>
          <w:iCs/>
        </w:rPr>
        <w:t xml:space="preserve">, </w:t>
      </w:r>
      <w:r w:rsidR="008138FB" w:rsidRPr="00CC3BFF">
        <w:rPr>
          <w:rFonts w:ascii="Times New Roman" w:hAnsi="Times New Roman" w:cs="Times New Roman"/>
          <w:i/>
          <w:iCs/>
        </w:rPr>
        <w:t>50% among citizens</w:t>
      </w:r>
      <w:r w:rsidR="008138FB" w:rsidRPr="00CC3BFF">
        <w:rPr>
          <w:rFonts w:ascii="Times New Roman" w:hAnsi="Times New Roman" w:cs="Times New Roman"/>
          <w:b/>
          <w:bCs/>
        </w:rPr>
        <w:t xml:space="preserve">, </w:t>
      </w:r>
      <w:r w:rsidR="00CC3BFF" w:rsidRPr="00CC3BFF">
        <w:rPr>
          <w:rFonts w:ascii="Times New Roman" w:hAnsi="Times New Roman" w:cs="Times New Roman"/>
          <w:sz w:val="18"/>
          <w:szCs w:val="16"/>
        </w:rPr>
        <w:t>SCROLL.IN</w:t>
      </w:r>
      <w:r w:rsidR="00CC3BFF">
        <w:rPr>
          <w:rFonts w:ascii="Times New Roman" w:hAnsi="Times New Roman" w:cs="Times New Roman"/>
          <w:sz w:val="18"/>
          <w:szCs w:val="16"/>
        </w:rPr>
        <w:t xml:space="preserve">, </w:t>
      </w:r>
      <w:r w:rsidR="00CC3BFF" w:rsidRPr="00CC3BFF">
        <w:rPr>
          <w:rFonts w:ascii="Times New Roman" w:hAnsi="Times New Roman" w:cs="Times New Roman"/>
        </w:rPr>
        <w:t>Sep 8,2019</w:t>
      </w:r>
      <w:r w:rsidR="00CC3BFF">
        <w:rPr>
          <w:rFonts w:ascii="Times New Roman" w:hAnsi="Times New Roman" w:cs="Times New Roman"/>
          <w:sz w:val="18"/>
          <w:szCs w:val="16"/>
        </w:rPr>
        <w:t xml:space="preserve">, </w:t>
      </w:r>
      <w:r w:rsidR="008138FB" w:rsidRPr="00CC3BFF">
        <w:rPr>
          <w:rFonts w:ascii="Times New Roman" w:hAnsi="Times New Roman" w:cs="Times New Roman"/>
        </w:rPr>
        <w:t>s</w:t>
      </w:r>
      <w:r w:rsidRPr="00CC3BFF">
        <w:rPr>
          <w:rFonts w:ascii="Times New Roman" w:hAnsi="Times New Roman" w:cs="Times New Roman"/>
        </w:rPr>
        <w:t>croll.in/article/936162/in-charts-high-approval-for-police-violence-in-india-80-among-police-50-among-citizens</w:t>
      </w:r>
    </w:p>
  </w:footnote>
  <w:footnote w:id="6">
    <w:p w:rsidR="00FB3262" w:rsidRPr="00CC3BFF" w:rsidRDefault="00FB3262">
      <w:pPr>
        <w:pStyle w:val="FootnoteText"/>
        <w:rPr>
          <w:rFonts w:ascii="Times New Roman" w:hAnsi="Times New Roman" w:cs="Times New Roman"/>
        </w:rPr>
      </w:pPr>
      <w:r w:rsidRPr="00CC3BFF">
        <w:rPr>
          <w:rStyle w:val="FootnoteReference"/>
          <w:rFonts w:ascii="Times New Roman" w:hAnsi="Times New Roman" w:cs="Times New Roman"/>
        </w:rPr>
        <w:footnoteRef/>
      </w:r>
      <w:r w:rsidRPr="00CC3BFF">
        <w:rPr>
          <w:rFonts w:ascii="Times New Roman" w:hAnsi="Times New Roman" w:cs="Times New Roman"/>
        </w:rPr>
        <w:t xml:space="preserve"> Ibid</w:t>
      </w:r>
      <w:r w:rsidR="00CC3BFF">
        <w:rPr>
          <w:rFonts w:ascii="Times New Roman" w:hAnsi="Times New Roman" w:cs="Times New Roman"/>
        </w:rPr>
        <w:t>.</w:t>
      </w:r>
    </w:p>
  </w:footnote>
  <w:footnote w:id="7">
    <w:p w:rsidR="002E231D" w:rsidRPr="00480B21" w:rsidRDefault="002E231D">
      <w:pPr>
        <w:pStyle w:val="FootnoteText"/>
        <w:rPr>
          <w:rFonts w:ascii="Times New Roman" w:hAnsi="Times New Roman" w:cs="Times New Roman"/>
          <w:szCs w:val="20"/>
        </w:rPr>
      </w:pPr>
      <w:r>
        <w:rPr>
          <w:rStyle w:val="FootnoteReference"/>
        </w:rPr>
        <w:footnoteRef/>
      </w:r>
      <w:r w:rsidR="00CC3BFF" w:rsidRPr="00480B21">
        <w:rPr>
          <w:rFonts w:ascii="Times New Roman" w:hAnsi="Times New Roman" w:cs="Times New Roman"/>
          <w:i/>
          <w:iCs/>
          <w:szCs w:val="20"/>
        </w:rPr>
        <w:t>Toothukudi Custodial deaths: All you need to know</w:t>
      </w:r>
      <w:r w:rsidR="00CC3BFF" w:rsidRPr="00480B21">
        <w:rPr>
          <w:rFonts w:ascii="Times New Roman" w:hAnsi="Times New Roman" w:cs="Times New Roman"/>
          <w:szCs w:val="20"/>
        </w:rPr>
        <w:t xml:space="preserve">,  THE TIMES OF INDIA, June30,2020, </w:t>
      </w:r>
      <w:r w:rsidRPr="00480B21">
        <w:rPr>
          <w:rFonts w:ascii="Times New Roman" w:hAnsi="Times New Roman" w:cs="Times New Roman"/>
          <w:szCs w:val="20"/>
        </w:rPr>
        <w:t>https://timesofindia.indiatimes.com/india/tamil-nadu-custodial-deaths-all-you-need-to-know/articleshow/76707406.cms</w:t>
      </w:r>
    </w:p>
  </w:footnote>
  <w:footnote w:id="8">
    <w:p w:rsidR="002E231D" w:rsidRPr="00480B21" w:rsidRDefault="002E231D">
      <w:pPr>
        <w:pStyle w:val="FootnoteText"/>
        <w:rPr>
          <w:rFonts w:ascii="Times New Roman" w:hAnsi="Times New Roman" w:cs="Times New Roman"/>
          <w:szCs w:val="20"/>
        </w:rPr>
      </w:pPr>
      <w:r w:rsidRPr="00480B21">
        <w:rPr>
          <w:rStyle w:val="FootnoteReference"/>
          <w:rFonts w:ascii="Times New Roman" w:hAnsi="Times New Roman" w:cs="Times New Roman"/>
          <w:szCs w:val="20"/>
        </w:rPr>
        <w:footnoteRef/>
      </w:r>
      <w:r w:rsidR="00480B21" w:rsidRPr="00480B21">
        <w:rPr>
          <w:rFonts w:ascii="Times New Roman" w:hAnsi="Times New Roman" w:cs="Times New Roman"/>
          <w:szCs w:val="20"/>
        </w:rPr>
        <w:t xml:space="preserve">SandhyaRavishankar, </w:t>
      </w:r>
      <w:r w:rsidR="00480B21" w:rsidRPr="00480B21">
        <w:rPr>
          <w:rFonts w:ascii="Times New Roman" w:hAnsi="Times New Roman" w:cs="Times New Roman"/>
          <w:i/>
          <w:iCs/>
          <w:szCs w:val="20"/>
        </w:rPr>
        <w:t>Three Cops In Santhakulam Leave A Trail Of Violence &amp;Casteism In One Year</w:t>
      </w:r>
      <w:r w:rsidR="00480B21" w:rsidRPr="00480B21">
        <w:rPr>
          <w:rFonts w:ascii="Times New Roman" w:hAnsi="Times New Roman" w:cs="Times New Roman"/>
          <w:szCs w:val="20"/>
        </w:rPr>
        <w:t>, LEDE, June 28,2020, https://www.thelede.in/governance/2020/06/27/three-cops-in-sathankulam-leave-a-trail-of-violence-casteism-in-one-year</w:t>
      </w:r>
    </w:p>
  </w:footnote>
  <w:footnote w:id="9">
    <w:p w:rsidR="00742975" w:rsidRPr="00742975" w:rsidRDefault="00742975">
      <w:pPr>
        <w:pStyle w:val="FootnoteText"/>
        <w:rPr>
          <w:rFonts w:ascii="Times New Roman" w:hAnsi="Times New Roman" w:cs="Times New Roman"/>
        </w:rPr>
      </w:pPr>
      <w:r>
        <w:rPr>
          <w:rStyle w:val="FootnoteReference"/>
        </w:rPr>
        <w:footnoteRef/>
      </w:r>
      <w:r>
        <w:rPr>
          <w:rFonts w:ascii="Times New Roman" w:hAnsi="Times New Roman" w:cs="Times New Roman"/>
        </w:rPr>
        <w:t>The Indian Penal Code 1860, Sec</w:t>
      </w:r>
      <w:r w:rsidRPr="00742975">
        <w:rPr>
          <w:rFonts w:ascii="Times New Roman" w:hAnsi="Times New Roman" w:cs="Times New Roman"/>
        </w:rPr>
        <w:t xml:space="preserve"> 188</w:t>
      </w:r>
    </w:p>
  </w:footnote>
  <w:footnote w:id="10">
    <w:p w:rsidR="00742975" w:rsidRPr="00742975" w:rsidRDefault="00742975">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The Indian Penal Code 1860, sec 269</w:t>
      </w:r>
    </w:p>
  </w:footnote>
  <w:footnote w:id="11">
    <w:p w:rsidR="00742975" w:rsidRPr="00742975" w:rsidRDefault="00742975">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The Indian Penal Code 1860, sec 353</w:t>
      </w:r>
    </w:p>
  </w:footnote>
  <w:footnote w:id="12">
    <w:p w:rsidR="00742975" w:rsidRPr="00742975" w:rsidRDefault="00742975">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The Indian Penal Code 1860, sec 506</w:t>
      </w:r>
    </w:p>
  </w:footnote>
  <w:footnote w:id="13">
    <w:p w:rsidR="00964DB8" w:rsidRPr="00742975" w:rsidRDefault="00964DB8">
      <w:pPr>
        <w:pStyle w:val="FootnoteText"/>
        <w:rPr>
          <w:rFonts w:ascii="Times New Roman" w:hAnsi="Times New Roman" w:cs="Times New Roman"/>
          <w:szCs w:val="20"/>
        </w:rPr>
      </w:pPr>
      <w:r>
        <w:rPr>
          <w:rStyle w:val="FootnoteReference"/>
        </w:rPr>
        <w:footnoteRef/>
      </w:r>
      <w:r w:rsidR="00480B21" w:rsidRPr="00742975">
        <w:rPr>
          <w:rFonts w:ascii="Times New Roman" w:hAnsi="Times New Roman" w:cs="Times New Roman"/>
          <w:szCs w:val="20"/>
        </w:rPr>
        <w:t xml:space="preserve">Shubhangi Gupta, </w:t>
      </w:r>
      <w:r w:rsidR="00480B21" w:rsidRPr="00742975">
        <w:rPr>
          <w:rFonts w:ascii="Times New Roman" w:hAnsi="Times New Roman" w:cs="Times New Roman"/>
          <w:i/>
          <w:iCs/>
          <w:szCs w:val="20"/>
        </w:rPr>
        <w:t>19-year old Dies outside Outside Exam Centre in Karnataka’s Bijapur; Family Alleges Police Brutality, Cops Says Heart Attack</w:t>
      </w:r>
      <w:r w:rsidR="00480B21" w:rsidRPr="00742975">
        <w:rPr>
          <w:rFonts w:ascii="Times New Roman" w:hAnsi="Times New Roman" w:cs="Times New Roman"/>
          <w:szCs w:val="20"/>
        </w:rPr>
        <w:t xml:space="preserve">, </w:t>
      </w:r>
      <w:r w:rsidR="00480B21" w:rsidRPr="00742975">
        <w:rPr>
          <w:rFonts w:ascii="Times New Roman" w:hAnsi="Times New Roman" w:cs="Times New Roman"/>
          <w:sz w:val="18"/>
        </w:rPr>
        <w:t>INDIA.COM</w:t>
      </w:r>
      <w:r w:rsidR="00480B21" w:rsidRPr="00742975">
        <w:rPr>
          <w:rFonts w:ascii="Times New Roman" w:hAnsi="Times New Roman" w:cs="Times New Roman"/>
          <w:szCs w:val="20"/>
        </w:rPr>
        <w:t>, June 27, 2020, https://www.india.com/news/india/19-year-old-dies-outside-exam-centre-in-karnatakas-bijapur-family-alleges-police-brutality-cops-say-heart-attack-4069336/</w:t>
      </w:r>
    </w:p>
  </w:footnote>
  <w:footnote w:id="14">
    <w:p w:rsidR="000571FA" w:rsidRPr="00742975" w:rsidRDefault="000571FA" w:rsidP="000571FA">
      <w:pPr>
        <w:pStyle w:val="FootnoteText"/>
        <w:rPr>
          <w:rFonts w:ascii="Times New Roman" w:hAnsi="Times New Roman" w:cs="Times New Roman"/>
          <w:szCs w:val="20"/>
        </w:rPr>
      </w:pPr>
      <w:r w:rsidRPr="00742975">
        <w:rPr>
          <w:rStyle w:val="FootnoteReference"/>
          <w:rFonts w:ascii="Times New Roman" w:hAnsi="Times New Roman" w:cs="Times New Roman"/>
          <w:szCs w:val="20"/>
        </w:rPr>
        <w:footnoteRef/>
      </w:r>
      <w:r w:rsidR="00DC193E" w:rsidRPr="00742975">
        <w:rPr>
          <w:rFonts w:ascii="Times New Roman" w:hAnsi="Times New Roman" w:cs="Times New Roman"/>
          <w:szCs w:val="20"/>
        </w:rPr>
        <w:t xml:space="preserve">Deepshikha Ghosh, </w:t>
      </w:r>
      <w:r w:rsidR="00DC193E" w:rsidRPr="00742975">
        <w:rPr>
          <w:rFonts w:ascii="Times New Roman" w:hAnsi="Times New Roman" w:cs="Times New Roman"/>
          <w:i/>
          <w:iCs/>
          <w:szCs w:val="20"/>
        </w:rPr>
        <w:t>Telangana Rape-Murder Accused Shot Dead By Cops, “Tried To Escape</w:t>
      </w:r>
      <w:r w:rsidR="00DC193E" w:rsidRPr="00742975">
        <w:rPr>
          <w:rFonts w:ascii="Times New Roman" w:hAnsi="Times New Roman" w:cs="Times New Roman"/>
          <w:szCs w:val="20"/>
        </w:rPr>
        <w:t>” ,</w:t>
      </w:r>
      <w:r w:rsidR="00DC193E" w:rsidRPr="00742975">
        <w:rPr>
          <w:rFonts w:ascii="Times New Roman" w:hAnsi="Times New Roman" w:cs="Times New Roman"/>
          <w:sz w:val="18"/>
        </w:rPr>
        <w:t>NDTV</w:t>
      </w:r>
      <w:r w:rsidR="00DC193E" w:rsidRPr="00742975">
        <w:rPr>
          <w:rFonts w:ascii="Times New Roman" w:hAnsi="Times New Roman" w:cs="Times New Roman"/>
          <w:szCs w:val="20"/>
        </w:rPr>
        <w:t>, December 06, 2019,  https://www.ndtv.com/india-news/all-4-accused-in-gang-rape-and-murder-of-veterinarian-in-telangana-killed-in-encounter-with-police-n-2144188.</w:t>
      </w:r>
    </w:p>
  </w:footnote>
  <w:footnote w:id="15">
    <w:p w:rsidR="00DC193E" w:rsidRPr="00CC3BFF" w:rsidRDefault="000656B5" w:rsidP="00DC193E">
      <w:pPr>
        <w:pStyle w:val="FootnoteText"/>
        <w:rPr>
          <w:rFonts w:ascii="Times New Roman" w:hAnsi="Times New Roman" w:cs="Times New Roman"/>
        </w:rPr>
      </w:pPr>
      <w:r>
        <w:rPr>
          <w:rStyle w:val="FootnoteReference"/>
        </w:rPr>
        <w:footnoteRef/>
      </w:r>
      <w:r w:rsidR="00DC193E" w:rsidRPr="00CC3BFF">
        <w:rPr>
          <w:rFonts w:ascii="Times New Roman" w:hAnsi="Times New Roman" w:cs="Times New Roman"/>
        </w:rPr>
        <w:t xml:space="preserve">Shubhangi Mishra, </w:t>
      </w:r>
      <w:r w:rsidR="00DC193E" w:rsidRPr="00CC3BFF">
        <w:rPr>
          <w:rFonts w:ascii="Times New Roman" w:hAnsi="Times New Roman" w:cs="Times New Roman"/>
          <w:i/>
          <w:iCs/>
        </w:rPr>
        <w:t>Stop Cheering Police Brutality: Citizens LikeJayaraj and Bennix pay the price</w:t>
      </w:r>
      <w:r w:rsidR="00DC193E" w:rsidRPr="00CC3BFF">
        <w:rPr>
          <w:rFonts w:ascii="Times New Roman" w:hAnsi="Times New Roman" w:cs="Times New Roman"/>
        </w:rPr>
        <w:t xml:space="preserve">, </w:t>
      </w:r>
      <w:r w:rsidR="00DC193E" w:rsidRPr="00CC3BFF">
        <w:rPr>
          <w:rFonts w:ascii="Times New Roman" w:hAnsi="Times New Roman" w:cs="Times New Roman"/>
          <w:sz w:val="18"/>
          <w:szCs w:val="16"/>
        </w:rPr>
        <w:t>THE PRINT,</w:t>
      </w:r>
      <w:r w:rsidR="00DC193E">
        <w:rPr>
          <w:rFonts w:ascii="Times New Roman" w:hAnsi="Times New Roman" w:cs="Times New Roman"/>
        </w:rPr>
        <w:t xml:space="preserve"> June 20, 2020, https</w:t>
      </w:r>
      <w:r w:rsidR="00DC193E" w:rsidRPr="00CC3BFF">
        <w:rPr>
          <w:rFonts w:ascii="Times New Roman" w:hAnsi="Times New Roman" w:cs="Times New Roman"/>
        </w:rPr>
        <w:t>://theprint.in/opinion/pov/stop-cheering-police-brutality-citizens-like-jayaraj-and-bennix-pay-the-price/450378/</w:t>
      </w:r>
      <w:r w:rsidR="00DC193E">
        <w:rPr>
          <w:rFonts w:ascii="Times New Roman" w:hAnsi="Times New Roman" w:cs="Times New Roman"/>
        </w:rPr>
        <w:t xml:space="preserve">. </w:t>
      </w:r>
    </w:p>
    <w:p w:rsidR="000656B5" w:rsidRDefault="000656B5">
      <w:pPr>
        <w:pStyle w:val="FootnoteText"/>
      </w:pPr>
    </w:p>
  </w:footnote>
  <w:footnote w:id="16">
    <w:p w:rsidR="009959F2" w:rsidRPr="00E71623" w:rsidRDefault="009959F2">
      <w:pPr>
        <w:pStyle w:val="FootnoteText"/>
        <w:rPr>
          <w:rFonts w:ascii="Times New Roman" w:hAnsi="Times New Roman" w:cs="Times New Roman"/>
        </w:rPr>
      </w:pPr>
      <w:r>
        <w:rPr>
          <w:rStyle w:val="FootnoteReference"/>
        </w:rPr>
        <w:footnoteRef/>
      </w:r>
      <w:r w:rsidR="00DC193E" w:rsidRPr="00E71623">
        <w:rPr>
          <w:rFonts w:ascii="Times New Roman" w:hAnsi="Times New Roman" w:cs="Times New Roman"/>
        </w:rPr>
        <w:t xml:space="preserve">UrmilaPullat&amp;RoohiHuma, </w:t>
      </w:r>
      <w:r w:rsidR="00DC193E" w:rsidRPr="00E71623">
        <w:rPr>
          <w:rFonts w:ascii="Times New Roman" w:hAnsi="Times New Roman" w:cs="Times New Roman"/>
          <w:i/>
          <w:iCs/>
        </w:rPr>
        <w:t>Over-policing in India is not the answer to Covid-19</w:t>
      </w:r>
      <w:r w:rsidR="00DC193E" w:rsidRPr="00E71623">
        <w:rPr>
          <w:rFonts w:ascii="Times New Roman" w:hAnsi="Times New Roman" w:cs="Times New Roman"/>
        </w:rPr>
        <w:t xml:space="preserve">, </w:t>
      </w:r>
      <w:r w:rsidR="00DC193E" w:rsidRPr="00E71623">
        <w:rPr>
          <w:rFonts w:ascii="Times New Roman" w:hAnsi="Times New Roman" w:cs="Times New Roman"/>
          <w:sz w:val="18"/>
          <w:szCs w:val="16"/>
        </w:rPr>
        <w:t>OPEN GLOBAL RIGHTS</w:t>
      </w:r>
      <w:r w:rsidR="00DC193E" w:rsidRPr="00E71623">
        <w:rPr>
          <w:rFonts w:ascii="Times New Roman" w:hAnsi="Times New Roman" w:cs="Times New Roman"/>
        </w:rPr>
        <w:t>, (La</w:t>
      </w:r>
      <w:r w:rsidR="00E71623">
        <w:rPr>
          <w:rFonts w:ascii="Times New Roman" w:hAnsi="Times New Roman" w:cs="Times New Roman"/>
        </w:rPr>
        <w:t>s</w:t>
      </w:r>
      <w:r w:rsidR="00DC193E" w:rsidRPr="00E71623">
        <w:rPr>
          <w:rFonts w:ascii="Times New Roman" w:hAnsi="Times New Roman" w:cs="Times New Roman"/>
        </w:rPr>
        <w:t>t visited on August 21,2020),  https://www.openglobalrights.org/addressing-police-brutality-in-india-during-COVID-19/</w:t>
      </w:r>
    </w:p>
  </w:footnote>
  <w:footnote w:id="17">
    <w:p w:rsidR="009959F2" w:rsidRPr="00E71623" w:rsidRDefault="009959F2">
      <w:pPr>
        <w:pStyle w:val="FootnoteText"/>
        <w:rPr>
          <w:rFonts w:ascii="Times New Roman" w:hAnsi="Times New Roman" w:cs="Times New Roman"/>
        </w:rPr>
      </w:pPr>
      <w:r w:rsidRPr="00E71623">
        <w:rPr>
          <w:rStyle w:val="FootnoteReference"/>
          <w:rFonts w:ascii="Times New Roman" w:hAnsi="Times New Roman" w:cs="Times New Roman"/>
        </w:rPr>
        <w:footnoteRef/>
      </w:r>
      <w:r w:rsidR="00E71623" w:rsidRPr="00E71623">
        <w:rPr>
          <w:rFonts w:ascii="Times New Roman" w:hAnsi="Times New Roman" w:cs="Times New Roman"/>
        </w:rPr>
        <w:t>Ibid.</w:t>
      </w:r>
    </w:p>
  </w:footnote>
  <w:footnote w:id="18">
    <w:p w:rsidR="009959F2" w:rsidRPr="00E71623" w:rsidRDefault="009959F2">
      <w:pPr>
        <w:pStyle w:val="FootnoteText"/>
        <w:rPr>
          <w:rFonts w:ascii="Times New Roman" w:hAnsi="Times New Roman" w:cs="Times New Roman"/>
        </w:rPr>
      </w:pPr>
      <w:r w:rsidRPr="00E71623">
        <w:rPr>
          <w:rStyle w:val="FootnoteReference"/>
          <w:rFonts w:ascii="Times New Roman" w:hAnsi="Times New Roman" w:cs="Times New Roman"/>
        </w:rPr>
        <w:footnoteRef/>
      </w:r>
      <w:r w:rsidRPr="00E71623">
        <w:rPr>
          <w:rFonts w:ascii="Times New Roman" w:hAnsi="Times New Roman" w:cs="Times New Roman"/>
        </w:rPr>
        <w:t xml:space="preserve"> Ibid</w:t>
      </w:r>
    </w:p>
  </w:footnote>
  <w:footnote w:id="19">
    <w:p w:rsidR="00B4635E" w:rsidRPr="00E71623" w:rsidRDefault="00B4635E">
      <w:pPr>
        <w:pStyle w:val="FootnoteText"/>
        <w:rPr>
          <w:rFonts w:ascii="Times New Roman" w:hAnsi="Times New Roman" w:cs="Times New Roman"/>
        </w:rPr>
      </w:pPr>
      <w:r w:rsidRPr="00E71623">
        <w:rPr>
          <w:rStyle w:val="FootnoteReference"/>
          <w:rFonts w:ascii="Times New Roman" w:hAnsi="Times New Roman" w:cs="Times New Roman"/>
        </w:rPr>
        <w:footnoteRef/>
      </w:r>
      <w:r w:rsidRPr="00E71623">
        <w:rPr>
          <w:rFonts w:ascii="Times New Roman" w:hAnsi="Times New Roman" w:cs="Times New Roman"/>
        </w:rPr>
        <w:t xml:space="preserve"> Ibid</w:t>
      </w:r>
    </w:p>
  </w:footnote>
  <w:footnote w:id="20">
    <w:p w:rsidR="00B4635E" w:rsidRPr="00E71623" w:rsidRDefault="00B4635E">
      <w:pPr>
        <w:pStyle w:val="FootnoteText"/>
        <w:rPr>
          <w:rFonts w:ascii="Times New Roman" w:hAnsi="Times New Roman" w:cs="Times New Roman"/>
        </w:rPr>
      </w:pPr>
      <w:r w:rsidRPr="00E71623">
        <w:rPr>
          <w:rStyle w:val="FootnoteReference"/>
          <w:rFonts w:ascii="Times New Roman" w:hAnsi="Times New Roman" w:cs="Times New Roman"/>
        </w:rPr>
        <w:footnoteRef/>
      </w:r>
      <w:r w:rsidRPr="00E71623">
        <w:rPr>
          <w:rFonts w:ascii="Times New Roman" w:hAnsi="Times New Roman" w:cs="Times New Roman"/>
        </w:rPr>
        <w:t xml:space="preserve"> The Constitution of India, art 21. </w:t>
      </w:r>
    </w:p>
  </w:footnote>
  <w:footnote w:id="21">
    <w:p w:rsidR="002C3696" w:rsidRPr="00E71623" w:rsidRDefault="002C3696">
      <w:pPr>
        <w:pStyle w:val="FootnoteText"/>
        <w:rPr>
          <w:rFonts w:ascii="Times New Roman" w:hAnsi="Times New Roman" w:cs="Times New Roman"/>
          <w:szCs w:val="20"/>
        </w:rPr>
      </w:pPr>
      <w:r>
        <w:rPr>
          <w:rStyle w:val="FootnoteReference"/>
        </w:rPr>
        <w:footnoteRef/>
      </w:r>
      <w:r w:rsidR="00E71623" w:rsidRPr="00E71623">
        <w:rPr>
          <w:rFonts w:ascii="Times New Roman" w:hAnsi="Times New Roman" w:cs="Times New Roman"/>
          <w:szCs w:val="20"/>
        </w:rPr>
        <w:t xml:space="preserve">Legal Accountability of the Police in India, </w:t>
      </w:r>
      <w:r w:rsidR="00E71623" w:rsidRPr="00742975">
        <w:rPr>
          <w:rFonts w:ascii="Times New Roman" w:hAnsi="Times New Roman" w:cs="Times New Roman"/>
          <w:sz w:val="18"/>
        </w:rPr>
        <w:t>CENTRE FOR LAW AND POLICY RESEARCH</w:t>
      </w:r>
      <w:r w:rsidR="00E71623" w:rsidRPr="00E71623">
        <w:rPr>
          <w:rFonts w:ascii="Times New Roman" w:hAnsi="Times New Roman" w:cs="Times New Roman"/>
          <w:szCs w:val="20"/>
        </w:rPr>
        <w:t xml:space="preserve">, </w:t>
      </w:r>
      <w:r w:rsidRPr="00E71623">
        <w:rPr>
          <w:rFonts w:ascii="Times New Roman" w:hAnsi="Times New Roman" w:cs="Times New Roman"/>
          <w:szCs w:val="20"/>
        </w:rPr>
        <w:t>https://clpr.org.in/wp-content/uploads/2018/09/Police-Accountability-CLPR.pdf</w:t>
      </w:r>
    </w:p>
  </w:footnote>
  <w:footnote w:id="22">
    <w:p w:rsidR="002C3696" w:rsidRPr="00742975" w:rsidRDefault="002C3696">
      <w:pPr>
        <w:pStyle w:val="FootnoteText"/>
        <w:rPr>
          <w:rFonts w:ascii="Times New Roman" w:hAnsi="Times New Roman" w:cs="Times New Roman"/>
        </w:rPr>
      </w:pPr>
      <w:r>
        <w:rPr>
          <w:rStyle w:val="FootnoteReference"/>
        </w:rPr>
        <w:footnoteRef/>
      </w:r>
      <w:r w:rsidR="00742975" w:rsidRPr="00742975">
        <w:rPr>
          <w:rFonts w:ascii="Times New Roman" w:hAnsi="Times New Roman" w:cs="Times New Roman"/>
        </w:rPr>
        <w:t>The Constitution of India, art 21.</w:t>
      </w:r>
    </w:p>
  </w:footnote>
  <w:footnote w:id="23">
    <w:p w:rsidR="002C3696" w:rsidRPr="00742975" w:rsidRDefault="002C3696">
      <w:pPr>
        <w:pStyle w:val="FootnoteText"/>
        <w:rPr>
          <w:rFonts w:ascii="Times New Roman" w:hAnsi="Times New Roman" w:cs="Times New Roman"/>
        </w:rPr>
      </w:pPr>
      <w:r w:rsidRPr="00742975">
        <w:rPr>
          <w:rStyle w:val="FootnoteReference"/>
          <w:rFonts w:ascii="Times New Roman" w:hAnsi="Times New Roman" w:cs="Times New Roman"/>
        </w:rPr>
        <w:footnoteRef/>
      </w:r>
      <w:r w:rsidR="00742975" w:rsidRPr="00742975">
        <w:rPr>
          <w:rFonts w:ascii="Times New Roman" w:hAnsi="Times New Roman" w:cs="Times New Roman"/>
        </w:rPr>
        <w:t>The Constitution of India, art 22.</w:t>
      </w:r>
    </w:p>
  </w:footnote>
  <w:footnote w:id="24">
    <w:p w:rsidR="002C3696" w:rsidRPr="00742975" w:rsidRDefault="002C3696">
      <w:pPr>
        <w:pStyle w:val="FootnoteText"/>
        <w:rPr>
          <w:rFonts w:ascii="Times New Roman" w:hAnsi="Times New Roman" w:cs="Times New Roman"/>
        </w:rPr>
      </w:pPr>
      <w:r w:rsidRPr="00742975">
        <w:rPr>
          <w:rStyle w:val="FootnoteReference"/>
          <w:rFonts w:ascii="Times New Roman" w:hAnsi="Times New Roman" w:cs="Times New Roman"/>
        </w:rPr>
        <w:footnoteRef/>
      </w:r>
      <w:r w:rsidR="00742975" w:rsidRPr="00742975">
        <w:rPr>
          <w:rFonts w:ascii="Times New Roman" w:hAnsi="Times New Roman" w:cs="Times New Roman"/>
        </w:rPr>
        <w:t>The Constitution of India, art 15</w:t>
      </w:r>
    </w:p>
  </w:footnote>
  <w:footnote w:id="25">
    <w:p w:rsidR="002C3696" w:rsidRPr="00742975" w:rsidRDefault="002C3696">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AIR 1983, SC 1086. </w:t>
      </w:r>
    </w:p>
  </w:footnote>
  <w:footnote w:id="26">
    <w:p w:rsidR="002C3696" w:rsidRPr="00742975" w:rsidRDefault="002C3696">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AIR 1986 SC 494</w:t>
      </w:r>
    </w:p>
  </w:footnote>
  <w:footnote w:id="27">
    <w:p w:rsidR="002C3696" w:rsidRPr="00742975" w:rsidRDefault="002C3696">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AIR 1990 SC 513</w:t>
      </w:r>
    </w:p>
  </w:footnote>
  <w:footnote w:id="28">
    <w:p w:rsidR="002C3696" w:rsidRPr="00742975" w:rsidRDefault="002C3696">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AIR 1991 SC 871</w:t>
      </w:r>
    </w:p>
  </w:footnote>
  <w:footnote w:id="29">
    <w:p w:rsidR="002C3696" w:rsidRDefault="002C3696">
      <w:pPr>
        <w:pStyle w:val="FootnoteText"/>
      </w:pPr>
      <w:r>
        <w:rPr>
          <w:rStyle w:val="FootnoteReference"/>
        </w:rPr>
        <w:footnoteRef/>
      </w:r>
      <w:r>
        <w:t xml:space="preserve"> AIR 2000 SC 2952</w:t>
      </w:r>
    </w:p>
  </w:footnote>
  <w:footnote w:id="30">
    <w:p w:rsidR="002C3696" w:rsidRDefault="002C3696">
      <w:pPr>
        <w:pStyle w:val="FootnoteText"/>
      </w:pPr>
      <w:r>
        <w:rPr>
          <w:rStyle w:val="FootnoteReference"/>
        </w:rPr>
        <w:footnoteRef/>
      </w:r>
      <w:r w:rsidRPr="002C3696">
        <w:t>(1996) 1 UPLBEC 461</w:t>
      </w:r>
    </w:p>
  </w:footnote>
  <w:footnote w:id="31">
    <w:p w:rsidR="00CF14C4" w:rsidRDefault="00CF14C4">
      <w:pPr>
        <w:pStyle w:val="FootnoteText"/>
      </w:pPr>
      <w:r>
        <w:rPr>
          <w:rStyle w:val="FootnoteReference"/>
        </w:rPr>
        <w:footnoteRef/>
      </w:r>
      <w:r>
        <w:t xml:space="preserve"> The Police Act 1871, sec 7 and 29. </w:t>
      </w:r>
    </w:p>
  </w:footnote>
  <w:footnote w:id="32">
    <w:p w:rsidR="00FB3262" w:rsidRPr="00742975" w:rsidRDefault="00FB3262">
      <w:pPr>
        <w:pStyle w:val="FootnoteText"/>
        <w:rPr>
          <w:rFonts w:ascii="Times New Roman" w:hAnsi="Times New Roman" w:cs="Times New Roman"/>
        </w:rPr>
      </w:pPr>
      <w:r>
        <w:rPr>
          <w:rStyle w:val="FootnoteReference"/>
        </w:rPr>
        <w:footnoteRef/>
      </w:r>
      <w:r w:rsidR="00742975" w:rsidRPr="00742975">
        <w:rPr>
          <w:rFonts w:ascii="Times New Roman" w:hAnsi="Times New Roman" w:cs="Times New Roman"/>
        </w:rPr>
        <w:t xml:space="preserve">SumithraPrasanna, </w:t>
      </w:r>
      <w:r w:rsidR="00742975" w:rsidRPr="00742975">
        <w:rPr>
          <w:rFonts w:ascii="Times New Roman" w:hAnsi="Times New Roman" w:cs="Times New Roman"/>
          <w:i/>
          <w:iCs/>
        </w:rPr>
        <w:t>Why Can’t India End Police Brutality</w:t>
      </w:r>
      <w:r w:rsidR="00742975" w:rsidRPr="00742975">
        <w:rPr>
          <w:rFonts w:ascii="Times New Roman" w:hAnsi="Times New Roman" w:cs="Times New Roman"/>
        </w:rPr>
        <w:t xml:space="preserve">, </w:t>
      </w:r>
      <w:r w:rsidR="00742975" w:rsidRPr="00742975">
        <w:rPr>
          <w:rFonts w:ascii="Times New Roman" w:hAnsi="Times New Roman" w:cs="Times New Roman"/>
          <w:sz w:val="18"/>
          <w:szCs w:val="16"/>
        </w:rPr>
        <w:t>THE DIPLOMAT</w:t>
      </w:r>
      <w:r w:rsidR="00742975" w:rsidRPr="00742975">
        <w:rPr>
          <w:rFonts w:ascii="Times New Roman" w:hAnsi="Times New Roman" w:cs="Times New Roman"/>
        </w:rPr>
        <w:t>, July,01, 2020, https://thediplomat.com/2020/07/why-cant-india-end-police-brutality/</w:t>
      </w:r>
    </w:p>
  </w:footnote>
  <w:footnote w:id="33">
    <w:p w:rsidR="000371EF" w:rsidRPr="00742975" w:rsidRDefault="000371EF">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NHRC Guidelines on Procedure to be followed in case of Death during Police Action (12 May, 2010); NHRC Booklet/Instructions of Custodial Deaths/Rapes (14 December, 1993)</w:t>
      </w:r>
    </w:p>
  </w:footnote>
  <w:footnote w:id="34">
    <w:p w:rsidR="000371EF" w:rsidRPr="00742975" w:rsidRDefault="000371EF">
      <w:pPr>
        <w:pStyle w:val="FootnoteText"/>
        <w:rPr>
          <w:rFonts w:ascii="Times New Roman" w:hAnsi="Times New Roman" w:cs="Times New Roman"/>
        </w:rPr>
      </w:pPr>
      <w:r w:rsidRPr="00742975">
        <w:rPr>
          <w:rStyle w:val="FootnoteReference"/>
          <w:rFonts w:ascii="Times New Roman" w:hAnsi="Times New Roman" w:cs="Times New Roman"/>
        </w:rPr>
        <w:footnoteRef/>
      </w:r>
      <w:r w:rsidRPr="00742975">
        <w:rPr>
          <w:rFonts w:ascii="Times New Roman" w:hAnsi="Times New Roman" w:cs="Times New Roman"/>
        </w:rPr>
        <w:t xml:space="preserve"> Protection of Human Rights Act 1993, sec 18 (c).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737CC"/>
    <w:multiLevelType w:val="hybridMultilevel"/>
    <w:tmpl w:val="75969908"/>
    <w:lvl w:ilvl="0" w:tplc="47449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6640"/>
    <w:rsid w:val="000371EF"/>
    <w:rsid w:val="0004023F"/>
    <w:rsid w:val="0005021A"/>
    <w:rsid w:val="00050BC2"/>
    <w:rsid w:val="000571FA"/>
    <w:rsid w:val="000656B5"/>
    <w:rsid w:val="000A6698"/>
    <w:rsid w:val="000D532D"/>
    <w:rsid w:val="000F1F2F"/>
    <w:rsid w:val="00121286"/>
    <w:rsid w:val="00126640"/>
    <w:rsid w:val="00127E9E"/>
    <w:rsid w:val="00142BED"/>
    <w:rsid w:val="001F1B90"/>
    <w:rsid w:val="00230A01"/>
    <w:rsid w:val="0024038B"/>
    <w:rsid w:val="0025682B"/>
    <w:rsid w:val="00274E21"/>
    <w:rsid w:val="002B2CC8"/>
    <w:rsid w:val="002C3696"/>
    <w:rsid w:val="002C6B7F"/>
    <w:rsid w:val="002E231D"/>
    <w:rsid w:val="00363A9D"/>
    <w:rsid w:val="00370B72"/>
    <w:rsid w:val="003A550D"/>
    <w:rsid w:val="003A62AE"/>
    <w:rsid w:val="003D1BC7"/>
    <w:rsid w:val="004567AF"/>
    <w:rsid w:val="00464707"/>
    <w:rsid w:val="00467DFE"/>
    <w:rsid w:val="00480B21"/>
    <w:rsid w:val="00492CFE"/>
    <w:rsid w:val="004A091B"/>
    <w:rsid w:val="005B00AD"/>
    <w:rsid w:val="005D3DCC"/>
    <w:rsid w:val="005E135A"/>
    <w:rsid w:val="005E7058"/>
    <w:rsid w:val="006C7545"/>
    <w:rsid w:val="006D6DAA"/>
    <w:rsid w:val="007375D8"/>
    <w:rsid w:val="00742975"/>
    <w:rsid w:val="00771B61"/>
    <w:rsid w:val="00773CE8"/>
    <w:rsid w:val="007A5963"/>
    <w:rsid w:val="007C33FA"/>
    <w:rsid w:val="007E4ECE"/>
    <w:rsid w:val="00810C2E"/>
    <w:rsid w:val="008138FB"/>
    <w:rsid w:val="00817DA8"/>
    <w:rsid w:val="008C37F3"/>
    <w:rsid w:val="008F60EA"/>
    <w:rsid w:val="009159D3"/>
    <w:rsid w:val="00917D90"/>
    <w:rsid w:val="00921314"/>
    <w:rsid w:val="00941EBC"/>
    <w:rsid w:val="00962B70"/>
    <w:rsid w:val="00964DB8"/>
    <w:rsid w:val="00972C76"/>
    <w:rsid w:val="009959F2"/>
    <w:rsid w:val="009A03EF"/>
    <w:rsid w:val="009C7273"/>
    <w:rsid w:val="00A07B4B"/>
    <w:rsid w:val="00A877FF"/>
    <w:rsid w:val="00AA6A0A"/>
    <w:rsid w:val="00AE5064"/>
    <w:rsid w:val="00B4635E"/>
    <w:rsid w:val="00B62B78"/>
    <w:rsid w:val="00B808FE"/>
    <w:rsid w:val="00BB215E"/>
    <w:rsid w:val="00BE3663"/>
    <w:rsid w:val="00C31830"/>
    <w:rsid w:val="00C52731"/>
    <w:rsid w:val="00C5335A"/>
    <w:rsid w:val="00C63694"/>
    <w:rsid w:val="00C741A7"/>
    <w:rsid w:val="00CB2F67"/>
    <w:rsid w:val="00CC3BFF"/>
    <w:rsid w:val="00CC7536"/>
    <w:rsid w:val="00CE7E3D"/>
    <w:rsid w:val="00CF14C4"/>
    <w:rsid w:val="00D1376D"/>
    <w:rsid w:val="00D8275D"/>
    <w:rsid w:val="00DC0F1C"/>
    <w:rsid w:val="00DC193E"/>
    <w:rsid w:val="00E043DA"/>
    <w:rsid w:val="00E06C17"/>
    <w:rsid w:val="00E31809"/>
    <w:rsid w:val="00E666A0"/>
    <w:rsid w:val="00E70909"/>
    <w:rsid w:val="00E71623"/>
    <w:rsid w:val="00EB0400"/>
    <w:rsid w:val="00EE4E11"/>
    <w:rsid w:val="00EE658F"/>
    <w:rsid w:val="00F84CC0"/>
    <w:rsid w:val="00F9087F"/>
    <w:rsid w:val="00FB026A"/>
    <w:rsid w:val="00FB3262"/>
    <w:rsid w:val="00FE7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07"/>
  </w:style>
  <w:style w:type="paragraph" w:styleId="Heading1">
    <w:name w:val="heading 1"/>
    <w:basedOn w:val="Normal"/>
    <w:next w:val="Normal"/>
    <w:link w:val="Heading1Char"/>
    <w:uiPriority w:val="9"/>
    <w:qFormat/>
    <w:rsid w:val="008138F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64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6640"/>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126640"/>
    <w:rPr>
      <w:sz w:val="20"/>
      <w:szCs w:val="18"/>
    </w:rPr>
  </w:style>
  <w:style w:type="character" w:styleId="FootnoteReference">
    <w:name w:val="footnote reference"/>
    <w:basedOn w:val="DefaultParagraphFont"/>
    <w:uiPriority w:val="99"/>
    <w:semiHidden/>
    <w:unhideWhenUsed/>
    <w:rsid w:val="00126640"/>
    <w:rPr>
      <w:vertAlign w:val="superscript"/>
    </w:rPr>
  </w:style>
  <w:style w:type="character" w:styleId="Hyperlink">
    <w:name w:val="Hyperlink"/>
    <w:basedOn w:val="DefaultParagraphFont"/>
    <w:uiPriority w:val="99"/>
    <w:unhideWhenUsed/>
    <w:rsid w:val="00126640"/>
    <w:rPr>
      <w:color w:val="0000FF"/>
      <w:u w:val="single"/>
    </w:rPr>
  </w:style>
  <w:style w:type="character" w:customStyle="1" w:styleId="Heading1Char">
    <w:name w:val="Heading 1 Char"/>
    <w:basedOn w:val="DefaultParagraphFont"/>
    <w:link w:val="Heading1"/>
    <w:uiPriority w:val="9"/>
    <w:rsid w:val="008138FB"/>
    <w:rPr>
      <w:rFonts w:asciiTheme="majorHAnsi" w:eastAsiaTheme="majorEastAsia" w:hAnsiTheme="majorHAnsi" w:cstheme="majorBidi"/>
      <w:b/>
      <w:bCs/>
      <w:color w:val="365F91" w:themeColor="accent1" w:themeShade="BF"/>
      <w:sz w:val="28"/>
      <w:szCs w:val="25"/>
    </w:rPr>
  </w:style>
  <w:style w:type="character" w:styleId="FollowedHyperlink">
    <w:name w:val="FollowedHyperlink"/>
    <w:basedOn w:val="DefaultParagraphFont"/>
    <w:uiPriority w:val="99"/>
    <w:semiHidden/>
    <w:unhideWhenUsed/>
    <w:rsid w:val="00742975"/>
    <w:rPr>
      <w:color w:val="800080" w:themeColor="followedHyperlink"/>
      <w:u w:val="single"/>
    </w:rPr>
  </w:style>
  <w:style w:type="paragraph" w:styleId="BalloonText">
    <w:name w:val="Balloon Text"/>
    <w:basedOn w:val="Normal"/>
    <w:link w:val="BalloonTextChar"/>
    <w:uiPriority w:val="99"/>
    <w:semiHidden/>
    <w:unhideWhenUsed/>
    <w:rsid w:val="00C5335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5335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2704033">
      <w:bodyDiv w:val="1"/>
      <w:marLeft w:val="0"/>
      <w:marRight w:val="0"/>
      <w:marTop w:val="0"/>
      <w:marBottom w:val="0"/>
      <w:divBdr>
        <w:top w:val="none" w:sz="0" w:space="0" w:color="auto"/>
        <w:left w:val="none" w:sz="0" w:space="0" w:color="auto"/>
        <w:bottom w:val="none" w:sz="0" w:space="0" w:color="auto"/>
        <w:right w:val="none" w:sz="0" w:space="0" w:color="auto"/>
      </w:divBdr>
    </w:div>
    <w:div w:id="68969929">
      <w:bodyDiv w:val="1"/>
      <w:marLeft w:val="0"/>
      <w:marRight w:val="0"/>
      <w:marTop w:val="0"/>
      <w:marBottom w:val="0"/>
      <w:divBdr>
        <w:top w:val="none" w:sz="0" w:space="0" w:color="auto"/>
        <w:left w:val="none" w:sz="0" w:space="0" w:color="auto"/>
        <w:bottom w:val="none" w:sz="0" w:space="0" w:color="auto"/>
        <w:right w:val="none" w:sz="0" w:space="0" w:color="auto"/>
      </w:divBdr>
    </w:div>
    <w:div w:id="135027628">
      <w:bodyDiv w:val="1"/>
      <w:marLeft w:val="0"/>
      <w:marRight w:val="0"/>
      <w:marTop w:val="0"/>
      <w:marBottom w:val="0"/>
      <w:divBdr>
        <w:top w:val="none" w:sz="0" w:space="0" w:color="auto"/>
        <w:left w:val="none" w:sz="0" w:space="0" w:color="auto"/>
        <w:bottom w:val="none" w:sz="0" w:space="0" w:color="auto"/>
        <w:right w:val="none" w:sz="0" w:space="0" w:color="auto"/>
      </w:divBdr>
    </w:div>
    <w:div w:id="183369926">
      <w:bodyDiv w:val="1"/>
      <w:marLeft w:val="0"/>
      <w:marRight w:val="0"/>
      <w:marTop w:val="0"/>
      <w:marBottom w:val="0"/>
      <w:divBdr>
        <w:top w:val="none" w:sz="0" w:space="0" w:color="auto"/>
        <w:left w:val="none" w:sz="0" w:space="0" w:color="auto"/>
        <w:bottom w:val="none" w:sz="0" w:space="0" w:color="auto"/>
        <w:right w:val="none" w:sz="0" w:space="0" w:color="auto"/>
      </w:divBdr>
    </w:div>
    <w:div w:id="228544510">
      <w:bodyDiv w:val="1"/>
      <w:marLeft w:val="0"/>
      <w:marRight w:val="0"/>
      <w:marTop w:val="0"/>
      <w:marBottom w:val="0"/>
      <w:divBdr>
        <w:top w:val="none" w:sz="0" w:space="0" w:color="auto"/>
        <w:left w:val="none" w:sz="0" w:space="0" w:color="auto"/>
        <w:bottom w:val="none" w:sz="0" w:space="0" w:color="auto"/>
        <w:right w:val="none" w:sz="0" w:space="0" w:color="auto"/>
      </w:divBdr>
    </w:div>
    <w:div w:id="368384278">
      <w:bodyDiv w:val="1"/>
      <w:marLeft w:val="0"/>
      <w:marRight w:val="0"/>
      <w:marTop w:val="0"/>
      <w:marBottom w:val="0"/>
      <w:divBdr>
        <w:top w:val="none" w:sz="0" w:space="0" w:color="auto"/>
        <w:left w:val="none" w:sz="0" w:space="0" w:color="auto"/>
        <w:bottom w:val="none" w:sz="0" w:space="0" w:color="auto"/>
        <w:right w:val="none" w:sz="0" w:space="0" w:color="auto"/>
      </w:divBdr>
    </w:div>
    <w:div w:id="378668358">
      <w:bodyDiv w:val="1"/>
      <w:marLeft w:val="0"/>
      <w:marRight w:val="0"/>
      <w:marTop w:val="0"/>
      <w:marBottom w:val="0"/>
      <w:divBdr>
        <w:top w:val="none" w:sz="0" w:space="0" w:color="auto"/>
        <w:left w:val="none" w:sz="0" w:space="0" w:color="auto"/>
        <w:bottom w:val="none" w:sz="0" w:space="0" w:color="auto"/>
        <w:right w:val="none" w:sz="0" w:space="0" w:color="auto"/>
      </w:divBdr>
    </w:div>
    <w:div w:id="398528418">
      <w:bodyDiv w:val="1"/>
      <w:marLeft w:val="0"/>
      <w:marRight w:val="0"/>
      <w:marTop w:val="0"/>
      <w:marBottom w:val="0"/>
      <w:divBdr>
        <w:top w:val="none" w:sz="0" w:space="0" w:color="auto"/>
        <w:left w:val="none" w:sz="0" w:space="0" w:color="auto"/>
        <w:bottom w:val="none" w:sz="0" w:space="0" w:color="auto"/>
        <w:right w:val="none" w:sz="0" w:space="0" w:color="auto"/>
      </w:divBdr>
    </w:div>
    <w:div w:id="466119472">
      <w:bodyDiv w:val="1"/>
      <w:marLeft w:val="0"/>
      <w:marRight w:val="0"/>
      <w:marTop w:val="0"/>
      <w:marBottom w:val="0"/>
      <w:divBdr>
        <w:top w:val="none" w:sz="0" w:space="0" w:color="auto"/>
        <w:left w:val="none" w:sz="0" w:space="0" w:color="auto"/>
        <w:bottom w:val="none" w:sz="0" w:space="0" w:color="auto"/>
        <w:right w:val="none" w:sz="0" w:space="0" w:color="auto"/>
      </w:divBdr>
    </w:div>
    <w:div w:id="563222193">
      <w:bodyDiv w:val="1"/>
      <w:marLeft w:val="0"/>
      <w:marRight w:val="0"/>
      <w:marTop w:val="0"/>
      <w:marBottom w:val="0"/>
      <w:divBdr>
        <w:top w:val="none" w:sz="0" w:space="0" w:color="auto"/>
        <w:left w:val="none" w:sz="0" w:space="0" w:color="auto"/>
        <w:bottom w:val="none" w:sz="0" w:space="0" w:color="auto"/>
        <w:right w:val="none" w:sz="0" w:space="0" w:color="auto"/>
      </w:divBdr>
    </w:div>
    <w:div w:id="846021158">
      <w:bodyDiv w:val="1"/>
      <w:marLeft w:val="0"/>
      <w:marRight w:val="0"/>
      <w:marTop w:val="0"/>
      <w:marBottom w:val="0"/>
      <w:divBdr>
        <w:top w:val="none" w:sz="0" w:space="0" w:color="auto"/>
        <w:left w:val="none" w:sz="0" w:space="0" w:color="auto"/>
        <w:bottom w:val="none" w:sz="0" w:space="0" w:color="auto"/>
        <w:right w:val="none" w:sz="0" w:space="0" w:color="auto"/>
      </w:divBdr>
    </w:div>
    <w:div w:id="884753331">
      <w:bodyDiv w:val="1"/>
      <w:marLeft w:val="0"/>
      <w:marRight w:val="0"/>
      <w:marTop w:val="0"/>
      <w:marBottom w:val="0"/>
      <w:divBdr>
        <w:top w:val="none" w:sz="0" w:space="0" w:color="auto"/>
        <w:left w:val="none" w:sz="0" w:space="0" w:color="auto"/>
        <w:bottom w:val="none" w:sz="0" w:space="0" w:color="auto"/>
        <w:right w:val="none" w:sz="0" w:space="0" w:color="auto"/>
      </w:divBdr>
    </w:div>
    <w:div w:id="1010176703">
      <w:bodyDiv w:val="1"/>
      <w:marLeft w:val="0"/>
      <w:marRight w:val="0"/>
      <w:marTop w:val="0"/>
      <w:marBottom w:val="0"/>
      <w:divBdr>
        <w:top w:val="none" w:sz="0" w:space="0" w:color="auto"/>
        <w:left w:val="none" w:sz="0" w:space="0" w:color="auto"/>
        <w:bottom w:val="none" w:sz="0" w:space="0" w:color="auto"/>
        <w:right w:val="none" w:sz="0" w:space="0" w:color="auto"/>
      </w:divBdr>
    </w:div>
    <w:div w:id="1038699236">
      <w:bodyDiv w:val="1"/>
      <w:marLeft w:val="0"/>
      <w:marRight w:val="0"/>
      <w:marTop w:val="0"/>
      <w:marBottom w:val="0"/>
      <w:divBdr>
        <w:top w:val="none" w:sz="0" w:space="0" w:color="auto"/>
        <w:left w:val="none" w:sz="0" w:space="0" w:color="auto"/>
        <w:bottom w:val="none" w:sz="0" w:space="0" w:color="auto"/>
        <w:right w:val="none" w:sz="0" w:space="0" w:color="auto"/>
      </w:divBdr>
    </w:div>
    <w:div w:id="1114710911">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292787203">
      <w:bodyDiv w:val="1"/>
      <w:marLeft w:val="0"/>
      <w:marRight w:val="0"/>
      <w:marTop w:val="0"/>
      <w:marBottom w:val="0"/>
      <w:divBdr>
        <w:top w:val="none" w:sz="0" w:space="0" w:color="auto"/>
        <w:left w:val="none" w:sz="0" w:space="0" w:color="auto"/>
        <w:bottom w:val="none" w:sz="0" w:space="0" w:color="auto"/>
        <w:right w:val="none" w:sz="0" w:space="0" w:color="auto"/>
      </w:divBdr>
    </w:div>
    <w:div w:id="1343360764">
      <w:bodyDiv w:val="1"/>
      <w:marLeft w:val="0"/>
      <w:marRight w:val="0"/>
      <w:marTop w:val="0"/>
      <w:marBottom w:val="0"/>
      <w:divBdr>
        <w:top w:val="none" w:sz="0" w:space="0" w:color="auto"/>
        <w:left w:val="none" w:sz="0" w:space="0" w:color="auto"/>
        <w:bottom w:val="none" w:sz="0" w:space="0" w:color="auto"/>
        <w:right w:val="none" w:sz="0" w:space="0" w:color="auto"/>
      </w:divBdr>
    </w:div>
    <w:div w:id="1344093119">
      <w:bodyDiv w:val="1"/>
      <w:marLeft w:val="0"/>
      <w:marRight w:val="0"/>
      <w:marTop w:val="0"/>
      <w:marBottom w:val="0"/>
      <w:divBdr>
        <w:top w:val="none" w:sz="0" w:space="0" w:color="auto"/>
        <w:left w:val="none" w:sz="0" w:space="0" w:color="auto"/>
        <w:bottom w:val="none" w:sz="0" w:space="0" w:color="auto"/>
        <w:right w:val="none" w:sz="0" w:space="0" w:color="auto"/>
      </w:divBdr>
    </w:div>
    <w:div w:id="1388140011">
      <w:bodyDiv w:val="1"/>
      <w:marLeft w:val="0"/>
      <w:marRight w:val="0"/>
      <w:marTop w:val="0"/>
      <w:marBottom w:val="0"/>
      <w:divBdr>
        <w:top w:val="none" w:sz="0" w:space="0" w:color="auto"/>
        <w:left w:val="none" w:sz="0" w:space="0" w:color="auto"/>
        <w:bottom w:val="none" w:sz="0" w:space="0" w:color="auto"/>
        <w:right w:val="none" w:sz="0" w:space="0" w:color="auto"/>
      </w:divBdr>
    </w:div>
    <w:div w:id="1532111427">
      <w:bodyDiv w:val="1"/>
      <w:marLeft w:val="0"/>
      <w:marRight w:val="0"/>
      <w:marTop w:val="0"/>
      <w:marBottom w:val="0"/>
      <w:divBdr>
        <w:top w:val="none" w:sz="0" w:space="0" w:color="auto"/>
        <w:left w:val="none" w:sz="0" w:space="0" w:color="auto"/>
        <w:bottom w:val="none" w:sz="0" w:space="0" w:color="auto"/>
        <w:right w:val="none" w:sz="0" w:space="0" w:color="auto"/>
      </w:divBdr>
    </w:div>
    <w:div w:id="1567955632">
      <w:bodyDiv w:val="1"/>
      <w:marLeft w:val="0"/>
      <w:marRight w:val="0"/>
      <w:marTop w:val="0"/>
      <w:marBottom w:val="0"/>
      <w:divBdr>
        <w:top w:val="none" w:sz="0" w:space="0" w:color="auto"/>
        <w:left w:val="none" w:sz="0" w:space="0" w:color="auto"/>
        <w:bottom w:val="none" w:sz="0" w:space="0" w:color="auto"/>
        <w:right w:val="none" w:sz="0" w:space="0" w:color="auto"/>
      </w:divBdr>
    </w:div>
    <w:div w:id="1694844749">
      <w:bodyDiv w:val="1"/>
      <w:marLeft w:val="0"/>
      <w:marRight w:val="0"/>
      <w:marTop w:val="0"/>
      <w:marBottom w:val="0"/>
      <w:divBdr>
        <w:top w:val="none" w:sz="0" w:space="0" w:color="auto"/>
        <w:left w:val="none" w:sz="0" w:space="0" w:color="auto"/>
        <w:bottom w:val="none" w:sz="0" w:space="0" w:color="auto"/>
        <w:right w:val="none" w:sz="0" w:space="0" w:color="auto"/>
      </w:divBdr>
    </w:div>
    <w:div w:id="1733193549">
      <w:bodyDiv w:val="1"/>
      <w:marLeft w:val="0"/>
      <w:marRight w:val="0"/>
      <w:marTop w:val="0"/>
      <w:marBottom w:val="0"/>
      <w:divBdr>
        <w:top w:val="none" w:sz="0" w:space="0" w:color="auto"/>
        <w:left w:val="none" w:sz="0" w:space="0" w:color="auto"/>
        <w:bottom w:val="none" w:sz="0" w:space="0" w:color="auto"/>
        <w:right w:val="none" w:sz="0" w:space="0" w:color="auto"/>
      </w:divBdr>
    </w:div>
    <w:div w:id="1746151177">
      <w:bodyDiv w:val="1"/>
      <w:marLeft w:val="0"/>
      <w:marRight w:val="0"/>
      <w:marTop w:val="0"/>
      <w:marBottom w:val="0"/>
      <w:divBdr>
        <w:top w:val="none" w:sz="0" w:space="0" w:color="auto"/>
        <w:left w:val="none" w:sz="0" w:space="0" w:color="auto"/>
        <w:bottom w:val="none" w:sz="0" w:space="0" w:color="auto"/>
        <w:right w:val="none" w:sz="0" w:space="0" w:color="auto"/>
      </w:divBdr>
    </w:div>
    <w:div w:id="1848054703">
      <w:bodyDiv w:val="1"/>
      <w:marLeft w:val="0"/>
      <w:marRight w:val="0"/>
      <w:marTop w:val="0"/>
      <w:marBottom w:val="0"/>
      <w:divBdr>
        <w:top w:val="none" w:sz="0" w:space="0" w:color="auto"/>
        <w:left w:val="none" w:sz="0" w:space="0" w:color="auto"/>
        <w:bottom w:val="none" w:sz="0" w:space="0" w:color="auto"/>
        <w:right w:val="none" w:sz="0" w:space="0" w:color="auto"/>
      </w:divBdr>
    </w:div>
    <w:div w:id="1949661331">
      <w:bodyDiv w:val="1"/>
      <w:marLeft w:val="0"/>
      <w:marRight w:val="0"/>
      <w:marTop w:val="0"/>
      <w:marBottom w:val="0"/>
      <w:divBdr>
        <w:top w:val="none" w:sz="0" w:space="0" w:color="auto"/>
        <w:left w:val="none" w:sz="0" w:space="0" w:color="auto"/>
        <w:bottom w:val="none" w:sz="0" w:space="0" w:color="auto"/>
        <w:right w:val="none" w:sz="0" w:space="0" w:color="auto"/>
      </w:divBdr>
    </w:div>
    <w:div w:id="21258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3949-1318-4A80-AC4E-D0F35D5D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10</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Kalpesh</cp:lastModifiedBy>
  <cp:revision>27</cp:revision>
  <dcterms:created xsi:type="dcterms:W3CDTF">2020-08-19T14:48:00Z</dcterms:created>
  <dcterms:modified xsi:type="dcterms:W3CDTF">2020-09-25T17:49:00Z</dcterms:modified>
</cp:coreProperties>
</file>